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FC29" w14:textId="75C53D54" w:rsidR="00034686" w:rsidRPr="008154ED" w:rsidRDefault="00034686" w:rsidP="00034686">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w:t>
      </w:r>
      <w:r w:rsidR="00600502">
        <w:rPr>
          <w:rFonts w:ascii="Arial" w:hAnsi="Arial" w:cs="Arial"/>
          <w:b/>
          <w:sz w:val="24"/>
          <w:lang w:val="en-US"/>
        </w:rPr>
        <w:t>10</w:t>
      </w:r>
      <w:r w:rsidR="001565FC">
        <w:rPr>
          <w:rFonts w:ascii="Arial" w:hAnsi="Arial" w:cs="Arial"/>
          <w:b/>
          <w:sz w:val="24"/>
          <w:lang w:val="en-US"/>
        </w:rPr>
        <w:t>1-bis</w:t>
      </w:r>
      <w:r w:rsidR="00E609DD">
        <w:rPr>
          <w:rFonts w:ascii="Arial" w:hAnsi="Arial" w:cs="Arial"/>
          <w:b/>
          <w:sz w:val="24"/>
          <w:lang w:val="en-US"/>
        </w:rPr>
        <w:t>-</w:t>
      </w:r>
      <w:r>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r w:rsidR="00CF7144">
        <w:rPr>
          <w:rFonts w:ascii="Arial" w:hAnsi="Arial" w:cs="Arial"/>
          <w:b/>
          <w:bCs/>
          <w:iCs/>
          <w:sz w:val="24"/>
          <w:lang w:val="en-US"/>
        </w:rPr>
        <w:t>2</w:t>
      </w:r>
      <w:r w:rsidR="00DA31C9">
        <w:rPr>
          <w:rFonts w:ascii="Arial" w:hAnsi="Arial" w:cs="Arial"/>
          <w:b/>
          <w:bCs/>
          <w:iCs/>
          <w:sz w:val="24"/>
          <w:lang w:val="en-US"/>
        </w:rPr>
        <w:t>2</w:t>
      </w:r>
      <w:r w:rsidR="00162C66">
        <w:rPr>
          <w:rFonts w:ascii="Arial" w:hAnsi="Arial" w:cs="Arial"/>
          <w:b/>
          <w:bCs/>
          <w:iCs/>
          <w:sz w:val="24"/>
          <w:lang w:val="en-US"/>
        </w:rPr>
        <w:t>01265</w:t>
      </w:r>
    </w:p>
    <w:p w14:paraId="0C85698B" w14:textId="0D7B6AB4" w:rsidR="00034686" w:rsidRPr="00011F73" w:rsidRDefault="00034686" w:rsidP="00034686">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Pr="00011F73">
        <w:rPr>
          <w:rFonts w:ascii="Arial" w:hAnsi="Arial" w:cs="Arial"/>
          <w:b/>
          <w:sz w:val="24"/>
          <w:lang w:val="en-US"/>
        </w:rPr>
        <w:t xml:space="preserve">, </w:t>
      </w:r>
      <w:r w:rsidR="001565FC">
        <w:rPr>
          <w:rFonts w:ascii="Arial" w:hAnsi="Arial" w:cs="Arial"/>
          <w:b/>
          <w:sz w:val="24"/>
          <w:lang w:val="en-US"/>
        </w:rPr>
        <w:t>January</w:t>
      </w:r>
      <w:r w:rsidR="00611DC7">
        <w:rPr>
          <w:rFonts w:ascii="Arial" w:hAnsi="Arial" w:cs="Arial"/>
          <w:b/>
          <w:sz w:val="24"/>
          <w:lang w:val="en-US"/>
        </w:rPr>
        <w:t xml:space="preserve"> </w:t>
      </w:r>
      <w:r w:rsidR="001565FC">
        <w:rPr>
          <w:rFonts w:ascii="Arial" w:hAnsi="Arial" w:cs="Arial"/>
          <w:b/>
          <w:sz w:val="24"/>
          <w:lang w:val="en-US"/>
        </w:rPr>
        <w:t>17</w:t>
      </w:r>
      <w:r w:rsidR="001565FC" w:rsidRPr="008027AC">
        <w:rPr>
          <w:rFonts w:ascii="Arial" w:hAnsi="Arial" w:cs="Arial"/>
          <w:b/>
          <w:sz w:val="24"/>
          <w:vertAlign w:val="superscript"/>
          <w:lang w:val="en-US"/>
        </w:rPr>
        <w:t>th</w:t>
      </w:r>
      <w:r w:rsidR="008027AC">
        <w:rPr>
          <w:rFonts w:ascii="Arial" w:hAnsi="Arial" w:cs="Arial"/>
          <w:b/>
          <w:sz w:val="24"/>
          <w:lang w:val="en-US"/>
        </w:rPr>
        <w:t xml:space="preserve"> </w:t>
      </w:r>
      <w:r w:rsidRPr="00011F73">
        <w:rPr>
          <w:rFonts w:ascii="Arial" w:hAnsi="Arial" w:cs="Arial"/>
          <w:b/>
          <w:sz w:val="24"/>
          <w:lang w:val="en-US"/>
        </w:rPr>
        <w:t>–</w:t>
      </w:r>
      <w:r>
        <w:rPr>
          <w:rFonts w:ascii="Arial" w:hAnsi="Arial" w:cs="Arial"/>
          <w:b/>
          <w:sz w:val="24"/>
          <w:lang w:val="en-US"/>
        </w:rPr>
        <w:t xml:space="preserve"> </w:t>
      </w:r>
      <w:r w:rsidR="00E609DD">
        <w:rPr>
          <w:rFonts w:ascii="Arial" w:hAnsi="Arial" w:cs="Arial"/>
          <w:b/>
          <w:sz w:val="24"/>
          <w:lang w:val="en-US"/>
        </w:rPr>
        <w:t>2</w:t>
      </w:r>
      <w:r w:rsidR="001565FC">
        <w:rPr>
          <w:rFonts w:ascii="Arial" w:hAnsi="Arial" w:cs="Arial"/>
          <w:b/>
          <w:sz w:val="24"/>
          <w:lang w:val="en-US"/>
        </w:rPr>
        <w:t>5</w:t>
      </w:r>
      <w:r w:rsidR="00E609DD" w:rsidRPr="0087694E">
        <w:rPr>
          <w:rFonts w:ascii="Arial" w:hAnsi="Arial" w:cs="Arial"/>
          <w:b/>
          <w:sz w:val="24"/>
          <w:vertAlign w:val="superscript"/>
          <w:lang w:val="en-US"/>
        </w:rPr>
        <w:t>th</w:t>
      </w:r>
      <w:r>
        <w:rPr>
          <w:rFonts w:ascii="Arial" w:hAnsi="Arial" w:cs="Arial"/>
          <w:b/>
          <w:sz w:val="24"/>
          <w:lang w:val="en-US"/>
        </w:rPr>
        <w:t>,</w:t>
      </w:r>
      <w:r w:rsidRPr="00011F73">
        <w:rPr>
          <w:rFonts w:ascii="Arial" w:hAnsi="Arial" w:cs="Arial"/>
          <w:b/>
          <w:sz w:val="24"/>
          <w:lang w:val="en-US"/>
        </w:rPr>
        <w:t xml:space="preserve"> 202</w:t>
      </w:r>
      <w:r w:rsidR="001565FC">
        <w:rPr>
          <w:rFonts w:ascii="Arial" w:hAnsi="Arial" w:cs="Arial"/>
          <w:b/>
          <w:sz w:val="24"/>
          <w:lang w:val="en-US"/>
        </w:rPr>
        <w:t>2</w:t>
      </w:r>
      <w:r w:rsidRPr="00011F73">
        <w:rPr>
          <w:rFonts w:ascii="Arial" w:hAnsi="Arial" w:cs="Arial"/>
          <w:sz w:val="24"/>
          <w:lang w:val="en-US"/>
        </w:rPr>
        <w:tab/>
      </w:r>
    </w:p>
    <w:p w14:paraId="752EB942" w14:textId="77777777" w:rsidR="00034686" w:rsidRPr="00011F73" w:rsidRDefault="00034686" w:rsidP="00034686">
      <w:pPr>
        <w:spacing w:after="120"/>
        <w:ind w:left="1985" w:hanging="1985"/>
        <w:rPr>
          <w:rFonts w:ascii="Arial" w:hAnsi="Arial" w:cs="Arial"/>
          <w:b/>
          <w:lang w:val="en-US"/>
        </w:rPr>
      </w:pPr>
      <w:r w:rsidRPr="00011F73">
        <w:rPr>
          <w:rFonts w:ascii="Arial" w:hAnsi="Arial" w:cs="Arial"/>
          <w:b/>
          <w:lang w:val="en-US"/>
        </w:rPr>
        <w:t xml:space="preserve"> </w:t>
      </w:r>
    </w:p>
    <w:p w14:paraId="1C86146C" w14:textId="77777777" w:rsidR="00034686" w:rsidRPr="00011F73" w:rsidRDefault="00034686" w:rsidP="00034686">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5ECA43A2" w14:textId="7EA9D9DC" w:rsidR="00034686" w:rsidRPr="007E55A7" w:rsidRDefault="00034686" w:rsidP="00034686">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1565FC" w:rsidRPr="001565FC">
        <w:rPr>
          <w:rFonts w:ascii="Arial" w:hAnsi="Arial" w:cs="Arial"/>
          <w:lang w:val="en-US"/>
        </w:rPr>
        <w:t>RF requirements impact for Increased MOP for CA and DC</w:t>
      </w:r>
    </w:p>
    <w:p w14:paraId="109173DF" w14:textId="6915187A" w:rsidR="00034686" w:rsidRPr="00067882" w:rsidRDefault="00034686" w:rsidP="00034686">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1565FC">
        <w:rPr>
          <w:rFonts w:ascii="Arial" w:hAnsi="Arial" w:cs="Arial"/>
          <w:lang w:val="en-US"/>
        </w:rPr>
        <w:t>5</w:t>
      </w:r>
      <w:r w:rsidR="007B2D15">
        <w:rPr>
          <w:rFonts w:ascii="Arial" w:hAnsi="Arial" w:cs="Arial"/>
          <w:lang w:val="en-US"/>
        </w:rPr>
        <w:t>.</w:t>
      </w:r>
      <w:r w:rsidR="001565FC">
        <w:rPr>
          <w:rFonts w:ascii="Arial" w:hAnsi="Arial" w:cs="Arial"/>
          <w:lang w:val="en-US"/>
        </w:rPr>
        <w:t>35</w:t>
      </w:r>
      <w:r w:rsidR="007B2D15">
        <w:rPr>
          <w:rFonts w:ascii="Arial" w:hAnsi="Arial" w:cs="Arial"/>
          <w:lang w:val="en-US"/>
        </w:rPr>
        <w:t>.3</w:t>
      </w:r>
    </w:p>
    <w:p w14:paraId="3716F992" w14:textId="77777777" w:rsidR="00034686" w:rsidRDefault="00034686" w:rsidP="00034686">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07711B6D" w14:textId="77777777" w:rsidR="00034686" w:rsidRDefault="00034686" w:rsidP="00034686">
      <w:pPr>
        <w:spacing w:after="120"/>
        <w:ind w:left="1985" w:hanging="1985"/>
        <w:rPr>
          <w:rFonts w:ascii="Arial" w:hAnsi="Arial" w:cs="Arial"/>
          <w:bCs/>
          <w:lang w:val="en-US"/>
        </w:rPr>
      </w:pPr>
    </w:p>
    <w:p w14:paraId="1935DFB8" w14:textId="36255666" w:rsidR="00034686" w:rsidRDefault="00034686" w:rsidP="00034686">
      <w:pPr>
        <w:spacing w:after="120"/>
        <w:ind w:left="1985" w:hanging="1985"/>
        <w:rPr>
          <w:rFonts w:ascii="Arial" w:hAnsi="Arial" w:cs="Arial"/>
          <w:bCs/>
          <w:lang w:val="en-US"/>
        </w:rPr>
      </w:pPr>
    </w:p>
    <w:p w14:paraId="51704EE9" w14:textId="77777777" w:rsidR="00EE579E" w:rsidRPr="0005402F" w:rsidRDefault="00EE579E" w:rsidP="00034686">
      <w:pPr>
        <w:spacing w:after="120"/>
        <w:ind w:left="1985" w:hanging="1985"/>
        <w:rPr>
          <w:rFonts w:ascii="Arial" w:hAnsi="Arial" w:cs="Arial"/>
          <w:bCs/>
          <w:lang w:val="en-US"/>
        </w:rPr>
      </w:pPr>
    </w:p>
    <w:p w14:paraId="42D45562" w14:textId="77777777" w:rsidR="00034686" w:rsidRDefault="00034686" w:rsidP="00034686">
      <w:pPr>
        <w:pStyle w:val="Heading1"/>
        <w:numPr>
          <w:ilvl w:val="0"/>
          <w:numId w:val="1"/>
        </w:numPr>
        <w:rPr>
          <w:lang w:val="en-US"/>
        </w:rPr>
      </w:pPr>
      <w:r>
        <w:rPr>
          <w:lang w:val="en-US"/>
        </w:rPr>
        <w:t>Introduction</w:t>
      </w:r>
    </w:p>
    <w:p w14:paraId="535FE489" w14:textId="017E3D2E" w:rsidR="00034686" w:rsidRPr="00C06CE6" w:rsidRDefault="00876A3C" w:rsidP="00876A3C">
      <w:r>
        <w:t>During meeting #10</w:t>
      </w:r>
      <w:r w:rsidR="001565FC">
        <w:t>1</w:t>
      </w:r>
      <w:r>
        <w:t xml:space="preserve"> discussions on the </w:t>
      </w:r>
      <w:r w:rsidR="001565FC">
        <w:t>Increased MOP for CA and DC</w:t>
      </w:r>
      <w:r>
        <w:t xml:space="preserve"> have been held and </w:t>
      </w:r>
      <w:r w:rsidR="001565FC">
        <w:t>according to the WF in [1] there are several topics to be clarified.</w:t>
      </w:r>
      <w:r>
        <w:t xml:space="preserve"> </w:t>
      </w:r>
    </w:p>
    <w:p w14:paraId="6E7EC195" w14:textId="77777777" w:rsidR="00034686" w:rsidRPr="00034686" w:rsidRDefault="00034686" w:rsidP="00034686">
      <w:pPr>
        <w:pStyle w:val="NoSpacing"/>
        <w:rPr>
          <w:lang w:val="en-US"/>
        </w:rPr>
      </w:pPr>
    </w:p>
    <w:p w14:paraId="2315418E" w14:textId="19C68644" w:rsidR="00034686" w:rsidRDefault="00034686" w:rsidP="00034686">
      <w:pPr>
        <w:pStyle w:val="Heading1"/>
        <w:numPr>
          <w:ilvl w:val="0"/>
          <w:numId w:val="1"/>
        </w:numPr>
        <w:rPr>
          <w:lang w:val="en-US"/>
        </w:rPr>
      </w:pPr>
      <w:r>
        <w:rPr>
          <w:lang w:val="en-US"/>
        </w:rPr>
        <w:t>Discussion</w:t>
      </w:r>
    </w:p>
    <w:p w14:paraId="0B78F79E" w14:textId="25A0CF96" w:rsidR="005A450F" w:rsidRDefault="00034686" w:rsidP="00032DBC">
      <w:r>
        <w:t xml:space="preserve">In </w:t>
      </w:r>
      <w:r w:rsidR="00032DBC">
        <w:t>th</w:t>
      </w:r>
      <w:r w:rsidR="00876A3C">
        <w:t xml:space="preserve">is contribution we are discussing the </w:t>
      </w:r>
      <w:r w:rsidR="001565FC">
        <w:t>RF requirements impact</w:t>
      </w:r>
      <w:r w:rsidR="00876A3C">
        <w:t xml:space="preserve"> for UE Tx suggest solutions.</w:t>
      </w:r>
    </w:p>
    <w:p w14:paraId="20AE6F91" w14:textId="5EFAC067" w:rsidR="00A21753" w:rsidRDefault="00A21753" w:rsidP="00034686"/>
    <w:p w14:paraId="75E7928D" w14:textId="4223CA4E" w:rsidR="00A21753" w:rsidRPr="00A742FE" w:rsidRDefault="00A21753" w:rsidP="00A21753">
      <w:pPr>
        <w:pStyle w:val="Heading1"/>
        <w:rPr>
          <w:lang w:val="en-US"/>
        </w:rPr>
      </w:pPr>
      <w:r w:rsidRPr="00A742FE">
        <w:rPr>
          <w:lang w:val="en-US"/>
        </w:rPr>
        <w:t>2.1</w:t>
      </w:r>
      <w:r w:rsidR="001565FC">
        <w:rPr>
          <w:lang w:val="en-US"/>
        </w:rPr>
        <w:t xml:space="preserve"> </w:t>
      </w:r>
      <w:r w:rsidR="00A04DA6">
        <w:rPr>
          <w:lang w:val="en-US"/>
        </w:rPr>
        <w:t xml:space="preserve">Impact on the </w:t>
      </w:r>
      <w:r w:rsidR="001565FC">
        <w:rPr>
          <w:lang w:val="en-US"/>
        </w:rPr>
        <w:t>maximum</w:t>
      </w:r>
      <w:r w:rsidRPr="00A742FE">
        <w:rPr>
          <w:lang w:val="en-US"/>
        </w:rPr>
        <w:t xml:space="preserve"> </w:t>
      </w:r>
      <w:r w:rsidR="001565FC">
        <w:rPr>
          <w:lang w:val="en-US"/>
        </w:rPr>
        <w:t>configured power</w:t>
      </w:r>
      <w:r w:rsidR="00A04DA6">
        <w:rPr>
          <w:lang w:val="en-US"/>
        </w:rPr>
        <w:t xml:space="preserve"> equations and requirements</w:t>
      </w:r>
    </w:p>
    <w:p w14:paraId="5052AC84" w14:textId="77777777" w:rsidR="00DE5CBF" w:rsidRDefault="00DE5CBF" w:rsidP="00E374C3">
      <w:pPr>
        <w:tabs>
          <w:tab w:val="left" w:pos="1785"/>
        </w:tabs>
      </w:pPr>
      <w:r>
        <w:t xml:space="preserve">We agree with the fact that </w:t>
      </w:r>
      <w:proofErr w:type="spellStart"/>
      <w:r>
        <w:t>Pcmax</w:t>
      </w:r>
      <w:proofErr w:type="spellEnd"/>
      <w:r>
        <w:t xml:space="preserve"> for each carrier is dependent on band related coexistence requirements, and thus no impact is perceived.</w:t>
      </w:r>
    </w:p>
    <w:p w14:paraId="444FBC26" w14:textId="5C703B4A" w:rsidR="001565FC" w:rsidRDefault="00DE5CBF" w:rsidP="00E374C3">
      <w:pPr>
        <w:tabs>
          <w:tab w:val="left" w:pos="1785"/>
        </w:tabs>
      </w:pPr>
      <w:r>
        <w:t xml:space="preserve">The changes they are needed are all related to the CA or DC per UE </w:t>
      </w:r>
      <w:proofErr w:type="spellStart"/>
      <w:r>
        <w:t>Pcmax</w:t>
      </w:r>
      <w:proofErr w:type="spellEnd"/>
      <w:r>
        <w:t>. In the last meeting</w:t>
      </w:r>
      <w:r w:rsidR="00427107">
        <w:t>,</w:t>
      </w:r>
      <w:r>
        <w:t xml:space="preserve"> the discussion around lower limit </w:t>
      </w:r>
      <w:r w:rsidR="00427107">
        <w:t xml:space="preserve">of </w:t>
      </w:r>
      <w:proofErr w:type="spellStart"/>
      <w:r w:rsidR="00427107">
        <w:t>Pcmax</w:t>
      </w:r>
      <w:proofErr w:type="spellEnd"/>
      <w:r>
        <w:t xml:space="preserve"> per UE </w:t>
      </w:r>
      <w:r w:rsidR="00427107">
        <w:t>was related to the allowing or not allowing the lower limit to be increased.</w:t>
      </w:r>
    </w:p>
    <w:p w14:paraId="2D3F8811" w14:textId="62590E5E" w:rsidR="00AB15B8" w:rsidRDefault="00AB15B8" w:rsidP="00E374C3">
      <w:pPr>
        <w:tabs>
          <w:tab w:val="left" w:pos="1785"/>
        </w:tabs>
      </w:pPr>
    </w:p>
    <w:p w14:paraId="0D890AC9" w14:textId="0000E4EB" w:rsidR="00AB15B8" w:rsidRDefault="00AB15B8" w:rsidP="00E374C3">
      <w:pPr>
        <w:tabs>
          <w:tab w:val="left" w:pos="1785"/>
        </w:tabs>
      </w:pPr>
      <w:r>
        <w:t>First, we believe that all parameters in the equation are relevant in this context for both CA and DC cases.</w:t>
      </w:r>
    </w:p>
    <w:p w14:paraId="7372A5BB" w14:textId="54C2F4F9" w:rsidR="00AB15B8" w:rsidRDefault="00AB15B8" w:rsidP="00E374C3">
      <w:pPr>
        <w:tabs>
          <w:tab w:val="left" w:pos="1785"/>
        </w:tabs>
      </w:pPr>
      <w:r>
        <w:t xml:space="preserve">Second, we believe that </w:t>
      </w:r>
      <w:r w:rsidR="006C6103">
        <w:t>if</w:t>
      </w:r>
      <w:r>
        <w:t xml:space="preserve"> the MOP per UE is allowing, the lower limit of the </w:t>
      </w:r>
      <w:proofErr w:type="spellStart"/>
      <w:r>
        <w:t>Pcmax</w:t>
      </w:r>
      <w:proofErr w:type="spellEnd"/>
      <w:r>
        <w:t xml:space="preserve"> will increase naturally</w:t>
      </w:r>
      <w:r w:rsidR="006C6103">
        <w:t>.</w:t>
      </w:r>
      <w:r>
        <w:t xml:space="preserve"> </w:t>
      </w:r>
      <w:r w:rsidR="006C6103">
        <w:t>T</w:t>
      </w:r>
      <w:r>
        <w:t xml:space="preserve">he sum of the related </w:t>
      </w:r>
      <w:proofErr w:type="spellStart"/>
      <w:r>
        <w:t>Pcmax</w:t>
      </w:r>
      <w:proofErr w:type="spellEnd"/>
      <w:r>
        <w:t xml:space="preserve"> per band/CC would allow </w:t>
      </w:r>
      <w:r w:rsidR="006C6103">
        <w:t xml:space="preserve">naturally for a total power increase </w:t>
      </w:r>
      <w:r>
        <w:t xml:space="preserve">without any coexistence impact </w:t>
      </w:r>
      <w:r w:rsidR="00C46615">
        <w:t>if</w:t>
      </w:r>
      <w:r>
        <w:t xml:space="preserve"> the CA</w:t>
      </w:r>
      <w:r w:rsidR="00C46615">
        <w:t xml:space="preserve"> power class</w:t>
      </w:r>
      <w:r>
        <w:t xml:space="preserve"> or total power for DC or EN-DC </w:t>
      </w:r>
      <w:r w:rsidR="00C46615">
        <w:t xml:space="preserve">would allow along with other restrictions (that are rather regulatory) as these parameters are present in both high and low </w:t>
      </w:r>
      <w:proofErr w:type="spellStart"/>
      <w:r w:rsidR="00C46615">
        <w:t>Pcmax</w:t>
      </w:r>
      <w:proofErr w:type="spellEnd"/>
      <w:r w:rsidR="00C46615">
        <w:t xml:space="preserve"> limits as shown below for inter-band CA case:</w:t>
      </w:r>
    </w:p>
    <w:p w14:paraId="74A4E00B" w14:textId="7433F8B5" w:rsidR="00C46615" w:rsidRDefault="00C46615" w:rsidP="00E374C3">
      <w:pPr>
        <w:tabs>
          <w:tab w:val="left" w:pos="1785"/>
        </w:tabs>
      </w:pPr>
    </w:p>
    <w:p w14:paraId="5D7796F5" w14:textId="77777777" w:rsidR="00C46615" w:rsidRPr="001C0CC4" w:rsidRDefault="00C46615" w:rsidP="00C4661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Pr>
          <w:vertAlign w:val="subscript"/>
          <w:lang w:bidi="bn-IN"/>
        </w:rPr>
        <w:t>,c</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4FE71FDA" w14:textId="77777777" w:rsidR="00C46615" w:rsidRPr="001C0CC4" w:rsidRDefault="00C46615" w:rsidP="00C46615">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08D93B8E" w14:textId="3CA90063" w:rsidR="00C46615" w:rsidRPr="00E75023" w:rsidRDefault="00C46615" w:rsidP="00E374C3">
      <w:pPr>
        <w:tabs>
          <w:tab w:val="left" w:pos="1785"/>
        </w:tabs>
        <w:rPr>
          <w:b/>
          <w:bCs/>
          <w:i/>
          <w:iCs/>
        </w:rPr>
      </w:pPr>
      <w:proofErr w:type="spellStart"/>
      <w:r w:rsidRPr="00E75023">
        <w:rPr>
          <w:b/>
          <w:bCs/>
          <w:i/>
          <w:iCs/>
        </w:rPr>
        <w:t>Obs</w:t>
      </w:r>
      <w:proofErr w:type="spellEnd"/>
      <w:r w:rsidR="00653684">
        <w:rPr>
          <w:b/>
          <w:bCs/>
          <w:i/>
          <w:iCs/>
        </w:rPr>
        <w:t xml:space="preserve"> </w:t>
      </w:r>
      <w:r w:rsidRPr="00E75023">
        <w:rPr>
          <w:b/>
          <w:bCs/>
          <w:i/>
          <w:iCs/>
        </w:rPr>
        <w:t xml:space="preserve">1: For inter-band CA </w:t>
      </w:r>
      <w:r w:rsidRPr="00E75023">
        <w:rPr>
          <w:b/>
          <w:bCs/>
          <w:i/>
          <w:iCs/>
          <w:lang w:bidi="bn-IN"/>
        </w:rPr>
        <w:t>P</w:t>
      </w:r>
      <w:r w:rsidRPr="00E75023">
        <w:rPr>
          <w:b/>
          <w:bCs/>
          <w:i/>
          <w:iCs/>
          <w:vertAlign w:val="subscript"/>
          <w:lang w:bidi="bn-IN"/>
        </w:rPr>
        <w:t>CMAX_L</w:t>
      </w:r>
      <w:r w:rsidRPr="00E75023">
        <w:rPr>
          <w:b/>
          <w:bCs/>
          <w:i/>
          <w:iCs/>
        </w:rPr>
        <w:t xml:space="preserve"> may increase naturally if </w:t>
      </w:r>
      <w:proofErr w:type="spellStart"/>
      <w:r w:rsidRPr="00E75023">
        <w:rPr>
          <w:b/>
          <w:bCs/>
          <w:i/>
          <w:iCs/>
          <w:lang w:bidi="bn-IN"/>
        </w:rPr>
        <w:t>P</w:t>
      </w:r>
      <w:r w:rsidRPr="00E75023">
        <w:rPr>
          <w:b/>
          <w:bCs/>
          <w:i/>
          <w:iCs/>
          <w:vertAlign w:val="subscript"/>
          <w:lang w:bidi="bn-IN"/>
        </w:rPr>
        <w:t>PowerClass,CA</w:t>
      </w:r>
      <w:proofErr w:type="spellEnd"/>
      <w:r w:rsidRPr="00E75023">
        <w:rPr>
          <w:b/>
          <w:bCs/>
          <w:i/>
          <w:iCs/>
        </w:rPr>
        <w:t xml:space="preserve"> allows.</w:t>
      </w:r>
    </w:p>
    <w:p w14:paraId="73838249" w14:textId="303C7046" w:rsidR="001565FC" w:rsidRDefault="001565FC" w:rsidP="00E374C3">
      <w:pPr>
        <w:tabs>
          <w:tab w:val="left" w:pos="1785"/>
        </w:tabs>
      </w:pPr>
    </w:p>
    <w:p w14:paraId="19ABEEEB" w14:textId="3FCB68FF" w:rsidR="00C46615" w:rsidRDefault="00C46615" w:rsidP="00E374C3">
      <w:pPr>
        <w:tabs>
          <w:tab w:val="left" w:pos="1785"/>
        </w:tabs>
      </w:pPr>
      <w:r>
        <w:t xml:space="preserve">This would lead our discussion to the scalability of the solution. In our opinion, defining the </w:t>
      </w:r>
      <w:proofErr w:type="spellStart"/>
      <w:r w:rsidRPr="001C0CC4">
        <w:rPr>
          <w:lang w:bidi="bn-IN"/>
        </w:rPr>
        <w:t>P</w:t>
      </w:r>
      <w:r w:rsidRPr="001C0CC4">
        <w:rPr>
          <w:vertAlign w:val="subscript"/>
          <w:lang w:bidi="bn-IN"/>
        </w:rPr>
        <w:t>PowerClass</w:t>
      </w:r>
      <w:r>
        <w:rPr>
          <w:vertAlign w:val="subscript"/>
          <w:lang w:bidi="bn-IN"/>
        </w:rPr>
        <w:t>,CA</w:t>
      </w:r>
      <w:proofErr w:type="spellEnd"/>
      <w:r>
        <w:t xml:space="preserve"> approach outside of the equations would be enough. So, adding a sentence in the </w:t>
      </w:r>
      <w:r w:rsidR="00E75023">
        <w:t>configured power</w:t>
      </w:r>
      <w:r w:rsidR="000D1601">
        <w:t xml:space="preserve"> requirement subclause</w:t>
      </w:r>
      <w:r w:rsidR="00E75023">
        <w:t xml:space="preserve"> would be enough. This sentence shall point to a signalled UE capability and its rule for MOP calculation.</w:t>
      </w:r>
    </w:p>
    <w:p w14:paraId="7BDBC4E3" w14:textId="391D3A64" w:rsidR="00E75023" w:rsidRDefault="00E75023" w:rsidP="00E374C3">
      <w:pPr>
        <w:tabs>
          <w:tab w:val="left" w:pos="1785"/>
        </w:tabs>
      </w:pPr>
    </w:p>
    <w:p w14:paraId="3155E6F8" w14:textId="60183D8F" w:rsidR="00E75023" w:rsidRPr="00EC5392" w:rsidRDefault="00E75023" w:rsidP="00E374C3">
      <w:pPr>
        <w:tabs>
          <w:tab w:val="left" w:pos="1785"/>
        </w:tabs>
        <w:rPr>
          <w:b/>
          <w:bCs/>
          <w:i/>
          <w:iCs/>
        </w:rPr>
      </w:pPr>
      <w:r w:rsidRPr="00EC5392">
        <w:rPr>
          <w:b/>
          <w:bCs/>
          <w:i/>
          <w:iCs/>
        </w:rPr>
        <w:t>Proposal 1: Maintain the</w:t>
      </w:r>
      <w:r w:rsidR="00CC2682" w:rsidRPr="00EC5392">
        <w:rPr>
          <w:b/>
          <w:bCs/>
          <w:i/>
          <w:iCs/>
        </w:rPr>
        <w:t xml:space="preserve"> current</w:t>
      </w:r>
      <w:r w:rsidRPr="00EC5392">
        <w:rPr>
          <w:b/>
          <w:bCs/>
          <w:i/>
          <w:iCs/>
        </w:rPr>
        <w:t xml:space="preserve"> </w:t>
      </w:r>
      <w:proofErr w:type="spellStart"/>
      <w:r w:rsidRPr="00EC5392">
        <w:rPr>
          <w:b/>
          <w:bCs/>
          <w:i/>
          <w:iCs/>
        </w:rPr>
        <w:t>Pcmax</w:t>
      </w:r>
      <w:proofErr w:type="spellEnd"/>
      <w:r w:rsidRPr="00EC5392">
        <w:rPr>
          <w:b/>
          <w:bCs/>
          <w:i/>
          <w:iCs/>
        </w:rPr>
        <w:t xml:space="preserve"> for CA equation</w:t>
      </w:r>
      <w:r w:rsidR="00CC2682" w:rsidRPr="00EC5392">
        <w:rPr>
          <w:b/>
          <w:bCs/>
          <w:i/>
          <w:iCs/>
        </w:rPr>
        <w:t>s</w:t>
      </w:r>
      <w:r w:rsidR="009833A9" w:rsidRPr="00EC5392">
        <w:rPr>
          <w:b/>
          <w:bCs/>
          <w:i/>
          <w:iCs/>
        </w:rPr>
        <w:t xml:space="preserve"> and parameters</w:t>
      </w:r>
      <w:r w:rsidRPr="00EC5392">
        <w:rPr>
          <w:b/>
          <w:bCs/>
          <w:i/>
          <w:iCs/>
        </w:rPr>
        <w:t xml:space="preserve"> unchanged and add a sentence </w:t>
      </w:r>
      <w:r w:rsidR="00CC2682" w:rsidRPr="00EC5392">
        <w:rPr>
          <w:b/>
          <w:bCs/>
          <w:i/>
          <w:iCs/>
        </w:rPr>
        <w:t xml:space="preserve">in the </w:t>
      </w:r>
      <w:proofErr w:type="spellStart"/>
      <w:r w:rsidR="00CC2682" w:rsidRPr="00EC5392">
        <w:rPr>
          <w:b/>
          <w:bCs/>
          <w:i/>
          <w:iCs/>
        </w:rPr>
        <w:t>Pcmax</w:t>
      </w:r>
      <w:proofErr w:type="spellEnd"/>
      <w:r w:rsidR="00CC2682" w:rsidRPr="00EC5392">
        <w:rPr>
          <w:b/>
          <w:bCs/>
          <w:i/>
          <w:iCs/>
        </w:rPr>
        <w:t xml:space="preserve"> requirement </w:t>
      </w:r>
      <w:r w:rsidRPr="00EC5392">
        <w:rPr>
          <w:b/>
          <w:bCs/>
          <w:i/>
          <w:iCs/>
        </w:rPr>
        <w:t xml:space="preserve">for the </w:t>
      </w:r>
      <w:proofErr w:type="spellStart"/>
      <w:r w:rsidRPr="00EC5392">
        <w:rPr>
          <w:b/>
          <w:bCs/>
          <w:i/>
          <w:iCs/>
          <w:lang w:bidi="bn-IN"/>
        </w:rPr>
        <w:t>P</w:t>
      </w:r>
      <w:r w:rsidRPr="00EC5392">
        <w:rPr>
          <w:b/>
          <w:bCs/>
          <w:i/>
          <w:iCs/>
          <w:vertAlign w:val="subscript"/>
          <w:lang w:bidi="bn-IN"/>
        </w:rPr>
        <w:t>PowerClass,CA</w:t>
      </w:r>
      <w:proofErr w:type="spellEnd"/>
      <w:r w:rsidRPr="00EC5392">
        <w:rPr>
          <w:b/>
          <w:bCs/>
          <w:i/>
          <w:iCs/>
        </w:rPr>
        <w:t xml:space="preserve"> definition</w:t>
      </w:r>
      <w:r w:rsidR="00CC2682" w:rsidRPr="00EC5392">
        <w:rPr>
          <w:b/>
          <w:bCs/>
          <w:i/>
          <w:iCs/>
        </w:rPr>
        <w:t>/calculation</w:t>
      </w:r>
      <w:r w:rsidRPr="00EC5392">
        <w:rPr>
          <w:b/>
          <w:bCs/>
          <w:i/>
          <w:iCs/>
        </w:rPr>
        <w:t xml:space="preserve"> for the cases where UL CA increased MOP capability is signalled by the UE and calculation method</w:t>
      </w:r>
      <w:r w:rsidR="009833A9" w:rsidRPr="00EC5392">
        <w:rPr>
          <w:b/>
          <w:bCs/>
          <w:i/>
          <w:iCs/>
        </w:rPr>
        <w:t xml:space="preserve"> that is yet to be determined</w:t>
      </w:r>
      <w:r w:rsidRPr="00EC5392">
        <w:rPr>
          <w:b/>
          <w:bCs/>
          <w:i/>
          <w:iCs/>
        </w:rPr>
        <w:t>.</w:t>
      </w:r>
    </w:p>
    <w:p w14:paraId="354D41E3" w14:textId="54152201" w:rsidR="00E75023" w:rsidRDefault="00E75023" w:rsidP="00E374C3">
      <w:pPr>
        <w:tabs>
          <w:tab w:val="left" w:pos="1785"/>
        </w:tabs>
      </w:pPr>
    </w:p>
    <w:p w14:paraId="7F28FC20" w14:textId="4755A9C0" w:rsidR="003D52DC" w:rsidRDefault="003D52DC" w:rsidP="003D52DC">
      <w:pPr>
        <w:pStyle w:val="EQ"/>
        <w:rPr>
          <w:lang w:val="en-US"/>
        </w:rPr>
      </w:pPr>
      <w:r>
        <w:t xml:space="preserve">For DC case, a similar approach can be used. As we can see in the below related Pcmax equations,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is used as a per UE limit based on the equation below:</w:t>
      </w:r>
    </w:p>
    <w:p w14:paraId="49C65ABA" w14:textId="625D4AFA" w:rsidR="00E75023" w:rsidRPr="003D52DC" w:rsidRDefault="00E75023" w:rsidP="00E374C3">
      <w:pPr>
        <w:tabs>
          <w:tab w:val="left" w:pos="1785"/>
        </w:tabs>
        <w:rPr>
          <w:lang w:val="en-US"/>
        </w:rPr>
      </w:pPr>
    </w:p>
    <w:p w14:paraId="7FC09D99" w14:textId="29F28C19" w:rsidR="003D52DC" w:rsidRDefault="003D52DC" w:rsidP="00E374C3">
      <w:pPr>
        <w:tabs>
          <w:tab w:val="left" w:pos="1785"/>
        </w:tabs>
      </w:pPr>
    </w:p>
    <w:p w14:paraId="3EBA0A71" w14:textId="77777777" w:rsidR="003D52DC" w:rsidRDefault="00E30254" w:rsidP="003D52DC">
      <w:pPr>
        <w:pStyle w:val="EQ"/>
        <w:rPr>
          <w:lang w:val="en-US"/>
        </w:rPr>
      </w:pP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3D52DC">
        <w:rPr>
          <w:rFonts w:eastAsia="Calibri"/>
          <w:lang w:val="en-US" w:eastAsia="zh-CN"/>
        </w:rPr>
        <w:t xml:space="preserve"> = </w:t>
      </w:r>
      <w:r w:rsidR="003D52DC" w:rsidRPr="0081056A">
        <w:rPr>
          <w:lang w:val="en-US"/>
        </w:rPr>
        <w:t>MIN{P</w:t>
      </w:r>
      <w:r w:rsidR="003D52DC" w:rsidRPr="0081056A">
        <w:rPr>
          <w:vertAlign w:val="subscript"/>
          <w:lang w:val="en-US"/>
        </w:rPr>
        <w:t>EMAX, NR-</w:t>
      </w:r>
      <w:r w:rsidR="003D52DC">
        <w:rPr>
          <w:vertAlign w:val="subscript"/>
          <w:lang w:val="en-US"/>
        </w:rPr>
        <w:t>DC</w:t>
      </w:r>
      <w:r w:rsidR="003D52DC" w:rsidRPr="0081056A">
        <w:rPr>
          <w:lang w:val="en-US"/>
        </w:rPr>
        <w:t>,</w:t>
      </w:r>
      <w:r w:rsidR="003D52DC">
        <w:rPr>
          <w:lang w:val="en-US"/>
        </w:rPr>
        <w:t xml:space="preserve"> </w:t>
      </w:r>
      <w:r w:rsidR="003D52DC" w:rsidRPr="0081056A">
        <w:rPr>
          <w:lang w:val="en-US"/>
        </w:rPr>
        <w:t>P</w:t>
      </w:r>
      <w:r w:rsidR="003D52DC" w:rsidRPr="0081056A">
        <w:rPr>
          <w:vertAlign w:val="subscript"/>
          <w:lang w:val="en-US"/>
        </w:rPr>
        <w:t>PowerClass</w:t>
      </w:r>
      <w:r w:rsidR="003D52DC" w:rsidRPr="0081056A">
        <w:rPr>
          <w:lang w:val="en-US"/>
        </w:rPr>
        <w:t>}</w:t>
      </w:r>
      <w:r w:rsidR="003D52DC">
        <w:rPr>
          <w:lang w:val="en-US"/>
        </w:rPr>
        <w:t xml:space="preserve"> </w:t>
      </w:r>
      <w:r w:rsidR="003D52DC" w:rsidRPr="001335A9">
        <w:rPr>
          <w:lang w:val="en-US"/>
        </w:rPr>
        <w:t>+ 0.3 dB</w:t>
      </w:r>
    </w:p>
    <w:p w14:paraId="58F55F57" w14:textId="23BDA43D" w:rsidR="003D52DC" w:rsidRPr="003D52DC" w:rsidRDefault="003D52DC" w:rsidP="00E374C3">
      <w:pPr>
        <w:tabs>
          <w:tab w:val="left" w:pos="1785"/>
        </w:tabs>
        <w:rPr>
          <w:lang w:val="en-US"/>
        </w:rPr>
      </w:pPr>
    </w:p>
    <w:p w14:paraId="3D527839" w14:textId="07DD578B" w:rsidR="003D52DC" w:rsidRDefault="00C33829" w:rsidP="00E374C3">
      <w:pPr>
        <w:tabs>
          <w:tab w:val="left" w:pos="1785"/>
        </w:tabs>
      </w:pPr>
      <w:r>
        <w:t xml:space="preserve">Or </w:t>
      </w:r>
    </w:p>
    <w:p w14:paraId="51743302" w14:textId="71D5ABF4" w:rsidR="00C33829" w:rsidRDefault="00C33829" w:rsidP="00E374C3">
      <w:pPr>
        <w:tabs>
          <w:tab w:val="left" w:pos="1785"/>
        </w:tabs>
      </w:pPr>
    </w:p>
    <w:p w14:paraId="09018C4A" w14:textId="7C581468" w:rsidR="00C33829" w:rsidRDefault="00E30254" w:rsidP="00C33829">
      <w:pPr>
        <w:pStyle w:val="EQ"/>
        <w:rPr>
          <w:lang w:val="en-US"/>
        </w:rPr>
      </w:pP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C33829">
        <w:rPr>
          <w:rFonts w:eastAsia="Calibri"/>
          <w:lang w:val="en-US" w:eastAsia="zh-CN"/>
        </w:rPr>
        <w:t xml:space="preserve"> = </w:t>
      </w:r>
      <w:r w:rsidR="00C33829" w:rsidRPr="0081056A">
        <w:rPr>
          <w:lang w:val="en-US"/>
        </w:rPr>
        <w:t>MIN{P</w:t>
      </w:r>
      <w:r w:rsidR="00C33829" w:rsidRPr="0081056A">
        <w:rPr>
          <w:vertAlign w:val="subscript"/>
          <w:lang w:val="en-US"/>
        </w:rPr>
        <w:t>EMAX, NR-</w:t>
      </w:r>
      <w:r w:rsidR="00C33829">
        <w:rPr>
          <w:vertAlign w:val="subscript"/>
          <w:lang w:val="en-US"/>
        </w:rPr>
        <w:t>DC</w:t>
      </w:r>
      <w:r w:rsidR="00C33829" w:rsidRPr="0081056A">
        <w:rPr>
          <w:lang w:val="en-US"/>
        </w:rPr>
        <w:t>,</w:t>
      </w:r>
      <w:r w:rsidR="00C33829">
        <w:rPr>
          <w:lang w:val="en-US"/>
        </w:rPr>
        <w:t xml:space="preserve"> </w:t>
      </w:r>
      <w:r w:rsidR="00C33829" w:rsidRPr="0081056A">
        <w:rPr>
          <w:lang w:val="en-US"/>
        </w:rPr>
        <w:t>P</w:t>
      </w:r>
      <w:r w:rsidR="00C33829" w:rsidRPr="0081056A">
        <w:rPr>
          <w:vertAlign w:val="subscript"/>
          <w:lang w:val="en-US"/>
        </w:rPr>
        <w:t>PowerClass</w:t>
      </w:r>
      <w:r w:rsidR="00C33829" w:rsidRPr="0081056A">
        <w:rPr>
          <w:lang w:val="en-US"/>
        </w:rPr>
        <w:t>}</w:t>
      </w:r>
    </w:p>
    <w:p w14:paraId="2D329818" w14:textId="77777777" w:rsidR="00C33829" w:rsidRPr="00C33829" w:rsidRDefault="00C33829" w:rsidP="00E374C3">
      <w:pPr>
        <w:tabs>
          <w:tab w:val="left" w:pos="1785"/>
        </w:tabs>
        <w:rPr>
          <w:lang w:val="en-US"/>
        </w:rPr>
      </w:pPr>
    </w:p>
    <w:p w14:paraId="30D4E47D" w14:textId="4C11705F" w:rsidR="003D52DC" w:rsidRDefault="00C33829" w:rsidP="00E374C3">
      <w:pPr>
        <w:tabs>
          <w:tab w:val="left" w:pos="1785"/>
        </w:tabs>
        <w:rPr>
          <w:i/>
          <w:iCs/>
          <w:lang w:eastAsia="ja-JP"/>
        </w:rPr>
      </w:pPr>
      <w:r>
        <w:t xml:space="preserve">depending </w:t>
      </w:r>
      <w:r w:rsidR="009452AC">
        <w:t>on</w:t>
      </w:r>
      <w:r>
        <w:t xml:space="preserve"> the declared power sharing operation mode </w:t>
      </w:r>
      <w:r w:rsidRPr="001F0BA9">
        <w:rPr>
          <w:i/>
          <w:iCs/>
          <w:lang w:eastAsia="ja-JP"/>
        </w:rPr>
        <w:t>NR-DC-PC-mod</w:t>
      </w:r>
      <w:r>
        <w:rPr>
          <w:i/>
          <w:iCs/>
          <w:lang w:eastAsia="ja-JP"/>
        </w:rPr>
        <w:t>.</w:t>
      </w:r>
    </w:p>
    <w:p w14:paraId="652E88E3" w14:textId="33BD180B" w:rsidR="00C33829" w:rsidRDefault="00C33829" w:rsidP="00E374C3">
      <w:pPr>
        <w:tabs>
          <w:tab w:val="left" w:pos="1785"/>
        </w:tabs>
        <w:rPr>
          <w:i/>
          <w:iCs/>
          <w:lang w:eastAsia="ja-JP"/>
        </w:rPr>
      </w:pPr>
    </w:p>
    <w:p w14:paraId="78502EC4" w14:textId="71553E17" w:rsidR="00C33829" w:rsidRDefault="00E16572" w:rsidP="00E374C3">
      <w:pPr>
        <w:tabs>
          <w:tab w:val="left" w:pos="1785"/>
        </w:tabs>
      </w:pPr>
      <w:r>
        <w:t>T</w:t>
      </w:r>
      <w:r w:rsidR="007B0B06">
        <w:t>he lower limit in each CG is computed as follows:</w:t>
      </w:r>
    </w:p>
    <w:p w14:paraId="77350445" w14:textId="47F1D396" w:rsidR="007B0B06" w:rsidRDefault="007B0B06" w:rsidP="00E374C3">
      <w:pPr>
        <w:tabs>
          <w:tab w:val="left" w:pos="1785"/>
        </w:tabs>
      </w:pPr>
    </w:p>
    <w:p w14:paraId="27C7C0A8" w14:textId="77777777" w:rsidR="007B0B06" w:rsidRDefault="007B0B06" w:rsidP="007B0B06">
      <w:pPr>
        <w:spacing w:after="160" w:line="256" w:lineRule="auto"/>
      </w:pPr>
      <w:proofErr w:type="spellStart"/>
      <w:r w:rsidRPr="001C0CC4">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 xml:space="preserve">, </w:t>
      </w:r>
      <w:proofErr w:type="spellStart"/>
      <w:r w:rsidRPr="001C0CC4">
        <w:rPr>
          <w:lang w:eastAsia="zh-CN"/>
        </w:rPr>
        <w:t>P</w:t>
      </w:r>
      <w:r w:rsidRPr="001C0CC4">
        <w:rPr>
          <w:vertAlign w:val="subscript"/>
          <w:lang w:eastAsia="zh-CN"/>
        </w:rPr>
        <w:t>CMAX_L,f,c</w:t>
      </w:r>
      <w:r>
        <w:rPr>
          <w:vertAlign w:val="subscript"/>
          <w:lang w:eastAsia="zh-CN"/>
        </w:rPr>
        <w:t>,SCG</w:t>
      </w:r>
      <w:proofErr w:type="spellEnd"/>
      <w:r w:rsidRPr="001C0CC4">
        <w:rPr>
          <w:lang w:eastAsia="zh-CN"/>
        </w:rPr>
        <w:t xml:space="preserve"> </w:t>
      </w:r>
      <w:r>
        <w:rPr>
          <w:lang w:eastAsia="zh-CN"/>
        </w:rPr>
        <w:t xml:space="preserve">and </w:t>
      </w:r>
      <w:proofErr w:type="spellStart"/>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14:paraId="3536B63D" w14:textId="77777777" w:rsidR="007B0B06" w:rsidRDefault="007B0B06" w:rsidP="007B0B06">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EFA0766" w14:textId="77777777" w:rsidR="007B0B06" w:rsidRDefault="007B0B06" w:rsidP="007B0B06">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w:t>
      </w:r>
    </w:p>
    <w:p w14:paraId="28FA813D" w14:textId="77777777" w:rsidR="007B0B06" w:rsidRDefault="007B0B06" w:rsidP="007B0B06">
      <w:pPr>
        <w:rPr>
          <w:lang w:eastAsia="zh-CN"/>
        </w:rPr>
      </w:pPr>
      <w:r>
        <w:rPr>
          <w:lang w:eastAsia="zh-CN"/>
        </w:rPr>
        <w:t>for the MCG and</w:t>
      </w:r>
    </w:p>
    <w:p w14:paraId="2D3CC8F1" w14:textId="77777777" w:rsidR="007B0B06" w:rsidRDefault="007B0B06" w:rsidP="007B0B06">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FF59FD8" w14:textId="77777777" w:rsidR="007B0B06" w:rsidRDefault="007B0B06" w:rsidP="007B0B06">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w:t>
      </w:r>
    </w:p>
    <w:p w14:paraId="234EF989" w14:textId="3B356E61" w:rsidR="007B0B06" w:rsidRDefault="007B0B06" w:rsidP="00E374C3">
      <w:pPr>
        <w:tabs>
          <w:tab w:val="left" w:pos="1785"/>
        </w:tabs>
      </w:pPr>
    </w:p>
    <w:p w14:paraId="07F0D8F0" w14:textId="77777777" w:rsidR="00602237" w:rsidRDefault="00C3791D" w:rsidP="00E374C3">
      <w:pPr>
        <w:tabs>
          <w:tab w:val="left" w:pos="1785"/>
        </w:tabs>
      </w:pPr>
      <w:r>
        <w:t xml:space="preserve">Again, we believe that we can maintain the current equations </w:t>
      </w:r>
      <w:r w:rsidR="00602237">
        <w:t>and parameters as they are.</w:t>
      </w:r>
    </w:p>
    <w:p w14:paraId="0BD8408B" w14:textId="1582023F" w:rsidR="007B0B06" w:rsidRDefault="00602237" w:rsidP="00E374C3">
      <w:pPr>
        <w:tabs>
          <w:tab w:val="left" w:pos="1785"/>
        </w:tabs>
      </w:pPr>
      <w:r>
        <w:t>However, in the DC case the semi-static and dynamic power sharing modes are defined separately.</w:t>
      </w:r>
    </w:p>
    <w:p w14:paraId="379CD5AC" w14:textId="2AEF0BBB" w:rsidR="00602237" w:rsidRDefault="00602237" w:rsidP="00E374C3">
      <w:pPr>
        <w:tabs>
          <w:tab w:val="left" w:pos="1785"/>
        </w:tabs>
      </w:pPr>
      <w:r>
        <w:t>For the semi-static mode 1 and 2 we have a configuration condition as follows:</w:t>
      </w:r>
    </w:p>
    <w:p w14:paraId="2FA1CE71" w14:textId="5CE61B06" w:rsidR="00602237" w:rsidRPr="00602237" w:rsidRDefault="00602237" w:rsidP="00E374C3">
      <w:pPr>
        <w:tabs>
          <w:tab w:val="left" w:pos="1785"/>
        </w:tabs>
        <w:rPr>
          <w:rFonts w:eastAsia="Calibri"/>
          <w:lang w:val="en-US" w:eastAsia="zh-CN"/>
        </w:rPr>
      </w:pPr>
      <w:proofErr w:type="spellStart"/>
      <w:r w:rsidRPr="00F900BE">
        <w:rPr>
          <w:rFonts w:eastAsia="Calibri"/>
          <w:lang w:val="en-US" w:eastAsia="zh-CN"/>
        </w:rPr>
        <w:t>p</w:t>
      </w:r>
      <w:r w:rsidRPr="001335A9">
        <w:rPr>
          <w:rFonts w:eastAsia="Calibri"/>
          <w:vertAlign w:val="subscript"/>
          <w:lang w:val="en-US" w:eastAsia="zh-CN"/>
        </w:rPr>
        <w:t>NR,MCG</w:t>
      </w:r>
      <w:proofErr w:type="spell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p>
    <w:p w14:paraId="02A79B16" w14:textId="5EB20BEE" w:rsidR="00602237" w:rsidRDefault="00602237" w:rsidP="00E374C3">
      <w:pPr>
        <w:tabs>
          <w:tab w:val="left" w:pos="1785"/>
        </w:tabs>
        <w:rPr>
          <w:rFonts w:eastAsia="Calibri"/>
        </w:rPr>
      </w:pPr>
    </w:p>
    <w:p w14:paraId="0C225438" w14:textId="6040746C" w:rsidR="0088161D" w:rsidRDefault="0088161D" w:rsidP="0088161D">
      <w:pPr>
        <w:tabs>
          <w:tab w:val="left" w:pos="1785"/>
        </w:tabs>
        <w:rPr>
          <w:rFonts w:eastAsia="Calibri"/>
          <w:lang w:val="en-US" w:eastAsia="zh-CN"/>
        </w:rPr>
      </w:pPr>
      <w:r>
        <w:rPr>
          <w:rFonts w:eastAsia="Calibri"/>
        </w:rPr>
        <w:t xml:space="preserve">In this case the </w:t>
      </w:r>
      <w:proofErr w:type="spellStart"/>
      <w:r>
        <w:rPr>
          <w:rFonts w:eastAsia="Calibri"/>
        </w:rPr>
        <w:t>Pcmax</w:t>
      </w:r>
      <w:proofErr w:type="spellEnd"/>
      <w:r>
        <w:rPr>
          <w:rFonts w:eastAsia="Calibri"/>
        </w:rPr>
        <w:t xml:space="preserve"> per UE limits are not dependent of</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w:t>
      </w:r>
    </w:p>
    <w:p w14:paraId="18A5CFFE" w14:textId="77777777" w:rsidR="0088161D" w:rsidRDefault="0088161D" w:rsidP="0088161D">
      <w:pPr>
        <w:tabs>
          <w:tab w:val="left" w:pos="1785"/>
        </w:tabs>
        <w:rPr>
          <w:rFonts w:eastAsia="Calibri"/>
          <w:lang w:val="en-US" w:eastAsia="zh-CN"/>
        </w:rPr>
      </w:pPr>
    </w:p>
    <w:p w14:paraId="49807257" w14:textId="72A24C9A" w:rsidR="0088161D" w:rsidRDefault="0088161D" w:rsidP="0088161D">
      <w:pPr>
        <w:tabs>
          <w:tab w:val="left" w:pos="1785"/>
        </w:tabs>
        <w:rPr>
          <w:rFonts w:eastAsia="Calibri"/>
          <w:lang w:val="en-US" w:eastAsia="zh-CN"/>
        </w:rPr>
      </w:pPr>
      <w:r>
        <w:rPr>
          <w:rFonts w:eastAsia="Calibri"/>
          <w:lang w:val="en-US" w:eastAsia="zh-CN"/>
        </w:rPr>
        <w:t>For the dynamic sharing mode, the limits are defined as follow:</w:t>
      </w:r>
    </w:p>
    <w:p w14:paraId="5761B431" w14:textId="5A4AAC91" w:rsidR="0088161D" w:rsidRDefault="0088161D" w:rsidP="0088161D">
      <w:pPr>
        <w:tabs>
          <w:tab w:val="left" w:pos="1785"/>
        </w:tabs>
        <w:rPr>
          <w:rFonts w:eastAsia="Calibri"/>
          <w:lang w:val="en-US" w:eastAsia="zh-CN"/>
        </w:rPr>
      </w:pPr>
    </w:p>
    <w:p w14:paraId="0DE046CA" w14:textId="77777777" w:rsidR="00FC67CC" w:rsidRPr="00CE423E" w:rsidRDefault="00FC67CC" w:rsidP="00FC67CC">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70086DE7" w14:textId="77777777" w:rsidR="00FC67CC" w:rsidRPr="001335A9" w:rsidRDefault="00FC67CC" w:rsidP="00FC67CC">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0E6D2272" w14:textId="77777777" w:rsidR="00FC67CC" w:rsidRPr="0081056A" w:rsidRDefault="00FC67CC" w:rsidP="00FC67CC">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7DCB1EAC" w14:textId="7B1642E4" w:rsidR="0088161D" w:rsidRDefault="00267848" w:rsidP="0088161D">
      <w:pPr>
        <w:tabs>
          <w:tab w:val="left" w:pos="1785"/>
        </w:tabs>
        <w:rPr>
          <w:rFonts w:eastAsia="Calibri"/>
          <w:lang w:eastAsia="zh-CN"/>
        </w:rPr>
      </w:pPr>
      <w:r>
        <w:rPr>
          <w:rFonts w:eastAsia="Calibri"/>
          <w:lang w:eastAsia="zh-CN"/>
        </w:rPr>
        <w:t xml:space="preserve">We can see that in both cases </w:t>
      </w:r>
      <w:r w:rsidR="00347860">
        <w:rPr>
          <w:rFonts w:eastAsia="Calibri"/>
          <w:lang w:eastAsia="zh-CN"/>
        </w:rPr>
        <w:t>semi static</w:t>
      </w:r>
      <w:r>
        <w:rPr>
          <w:rFonts w:eastAsia="Calibri"/>
          <w:lang w:eastAsia="zh-CN"/>
        </w:rPr>
        <w:t xml:space="preserve"> or dynamic</w:t>
      </w:r>
      <w:r w:rsidR="00347860">
        <w:rPr>
          <w:rFonts w:eastAsia="Calibri"/>
          <w:lang w:eastAsia="zh-CN"/>
        </w:rPr>
        <w:t xml:space="preserve"> power sharing mode </w:t>
      </w:r>
      <w:r w:rsidR="00347860">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347860">
        <w:rPr>
          <w:rFonts w:eastAsia="Calibri"/>
          <w:lang w:eastAsia="zh-CN"/>
        </w:rPr>
        <w:t xml:space="preserve"> is accounted for outside or directly in the equations. This parameter is directly related to </w:t>
      </w:r>
      <w:proofErr w:type="spellStart"/>
      <w:r w:rsidR="00347860" w:rsidRPr="0081056A">
        <w:rPr>
          <w:lang w:val="en-US"/>
        </w:rPr>
        <w:t>P</w:t>
      </w:r>
      <w:r w:rsidR="00347860" w:rsidRPr="0081056A">
        <w:rPr>
          <w:vertAlign w:val="subscript"/>
          <w:lang w:val="en-US"/>
        </w:rPr>
        <w:t>PowerClass</w:t>
      </w:r>
      <w:proofErr w:type="spellEnd"/>
      <w:r w:rsidR="00347860">
        <w:rPr>
          <w:rFonts w:eastAsia="Calibri"/>
          <w:lang w:eastAsia="zh-CN"/>
        </w:rPr>
        <w:t>.</w:t>
      </w:r>
    </w:p>
    <w:p w14:paraId="4E09A4E6" w14:textId="323B566B" w:rsidR="00347860" w:rsidRDefault="00347860" w:rsidP="0088161D">
      <w:pPr>
        <w:tabs>
          <w:tab w:val="left" w:pos="1785"/>
        </w:tabs>
        <w:rPr>
          <w:rFonts w:eastAsia="Calibri"/>
          <w:lang w:eastAsia="zh-CN"/>
        </w:rPr>
      </w:pPr>
    </w:p>
    <w:p w14:paraId="6068AB41" w14:textId="37428929" w:rsidR="00212D50" w:rsidRPr="00212D50" w:rsidRDefault="00212D50" w:rsidP="00212D50">
      <w:pPr>
        <w:tabs>
          <w:tab w:val="left" w:pos="1785"/>
        </w:tabs>
        <w:rPr>
          <w:rFonts w:eastAsia="Calibri"/>
          <w:b/>
          <w:bCs/>
          <w:i/>
          <w:iCs/>
          <w:lang w:eastAsia="zh-CN"/>
        </w:rPr>
      </w:pPr>
      <w:proofErr w:type="spellStart"/>
      <w:r w:rsidRPr="00212D50">
        <w:rPr>
          <w:rFonts w:eastAsia="Calibri"/>
          <w:b/>
          <w:bCs/>
          <w:i/>
          <w:iCs/>
          <w:lang w:eastAsia="zh-CN"/>
        </w:rPr>
        <w:t>Obs</w:t>
      </w:r>
      <w:proofErr w:type="spellEnd"/>
      <w:r w:rsidRPr="00212D50">
        <w:rPr>
          <w:rFonts w:eastAsia="Calibri"/>
          <w:b/>
          <w:bCs/>
          <w:i/>
          <w:iCs/>
          <w:lang w:eastAsia="zh-CN"/>
        </w:rPr>
        <w:t xml:space="preserve"> 2: We can see that in both cases semi static or dynamic power sharing mode </w:t>
      </w:r>
      <w:r w:rsidRPr="00212D50">
        <w:rPr>
          <w:rFonts w:eastAsia="Calibri"/>
          <w:b/>
          <w:bCs/>
          <w:i/>
          <w:iCs/>
          <w:lang w:val="en-US" w:eastAsia="zh-CN"/>
        </w:rPr>
        <w:t xml:space="preserve"> </w:t>
      </w:r>
      <m:oMath>
        <m:sSubSup>
          <m:sSubSupPr>
            <m:ctrlPr>
              <w:rPr>
                <w:rFonts w:ascii="Cambria Math" w:eastAsia="Calibri" w:hAnsi="Cambria Math"/>
                <w:b/>
                <w:bCs/>
                <w:i/>
                <w:iCs/>
                <w:lang w:val="en-US" w:eastAsia="zh-CN"/>
              </w:rPr>
            </m:ctrlPr>
          </m:sSubSupPr>
          <m:e>
            <m:acc>
              <m:accPr>
                <m:ctrlPr>
                  <w:rPr>
                    <w:rFonts w:ascii="Cambria Math" w:eastAsia="Calibri" w:hAnsi="Cambria Math"/>
                    <w:b/>
                    <w:bCs/>
                    <w:i/>
                    <w:iCs/>
                    <w:lang w:val="en-US" w:eastAsia="zh-CN"/>
                  </w:rPr>
                </m:ctrlPr>
              </m:accPr>
              <m:e>
                <m:r>
                  <m:rPr>
                    <m:sty m:val="bi"/>
                  </m:rPr>
                  <w:rPr>
                    <w:rFonts w:ascii="Cambria Math" w:eastAsia="Calibri" w:hAnsi="Cambria Math"/>
                    <w:lang w:val="en-US" w:eastAsia="zh-CN"/>
                  </w:rPr>
                  <m:t>P</m:t>
                </m:r>
              </m:e>
            </m:acc>
          </m:e>
          <m:sub>
            <m:r>
              <m:rPr>
                <m:sty m:val="bi"/>
              </m:rPr>
              <w:rPr>
                <w:rFonts w:ascii="Cambria Math" w:eastAsia="Calibri" w:hAnsi="Cambria Math"/>
                <w:lang w:val="en-US" w:eastAsia="zh-CN"/>
              </w:rPr>
              <m:t>Total</m:t>
            </m:r>
          </m:sub>
          <m:sup>
            <m:r>
              <m:rPr>
                <m:sty m:val="bi"/>
              </m:rPr>
              <w:rPr>
                <w:rFonts w:ascii="Cambria Math" w:eastAsia="Calibri" w:hAnsi="Cambria Math"/>
                <w:lang w:val="en-US" w:eastAsia="zh-CN"/>
              </w:rPr>
              <m:t>NR-DC</m:t>
            </m:r>
          </m:sup>
        </m:sSubSup>
      </m:oMath>
      <w:r w:rsidRPr="00212D50">
        <w:rPr>
          <w:rFonts w:eastAsia="Calibri"/>
          <w:b/>
          <w:bCs/>
          <w:i/>
          <w:iCs/>
          <w:lang w:eastAsia="zh-CN"/>
        </w:rPr>
        <w:t xml:space="preserve"> is accounted for outside or directly in the equations. This parameter is directly related to </w:t>
      </w:r>
      <w:proofErr w:type="spellStart"/>
      <w:r w:rsidRPr="00212D50">
        <w:rPr>
          <w:b/>
          <w:bCs/>
          <w:i/>
          <w:iCs/>
          <w:lang w:val="en-US"/>
        </w:rPr>
        <w:t>P</w:t>
      </w:r>
      <w:r w:rsidRPr="00212D50">
        <w:rPr>
          <w:b/>
          <w:bCs/>
          <w:i/>
          <w:iCs/>
          <w:vertAlign w:val="subscript"/>
          <w:lang w:val="en-US"/>
        </w:rPr>
        <w:t>PowerClass</w:t>
      </w:r>
      <w:proofErr w:type="spellEnd"/>
      <w:r w:rsidRPr="00212D50">
        <w:rPr>
          <w:rFonts w:eastAsia="Calibri"/>
          <w:b/>
          <w:bCs/>
          <w:i/>
          <w:iCs/>
          <w:lang w:eastAsia="zh-CN"/>
        </w:rPr>
        <w:t>.</w:t>
      </w:r>
    </w:p>
    <w:p w14:paraId="4E190E03" w14:textId="77777777" w:rsidR="00212D50" w:rsidRDefault="00212D50" w:rsidP="0088161D">
      <w:pPr>
        <w:tabs>
          <w:tab w:val="left" w:pos="1785"/>
        </w:tabs>
        <w:rPr>
          <w:rFonts w:eastAsia="Calibri"/>
          <w:lang w:eastAsia="zh-CN"/>
        </w:rPr>
      </w:pPr>
    </w:p>
    <w:p w14:paraId="2F8D7D60" w14:textId="687BF9F8" w:rsidR="00347860" w:rsidRDefault="00347860" w:rsidP="0088161D">
      <w:pPr>
        <w:tabs>
          <w:tab w:val="left" w:pos="1785"/>
        </w:tabs>
        <w:rPr>
          <w:rFonts w:eastAsia="Calibri"/>
          <w:lang w:eastAsia="zh-CN"/>
        </w:rPr>
      </w:pPr>
      <w:r>
        <w:rPr>
          <w:rFonts w:eastAsia="Calibri"/>
          <w:lang w:eastAsia="zh-CN"/>
        </w:rPr>
        <w:t xml:space="preserve">Thus, we believe that explaining how </w:t>
      </w:r>
      <w:proofErr w:type="spellStart"/>
      <w:r w:rsidRPr="0081056A">
        <w:rPr>
          <w:lang w:val="en-US"/>
        </w:rPr>
        <w:t>P</w:t>
      </w:r>
      <w:r w:rsidRPr="0081056A">
        <w:rPr>
          <w:vertAlign w:val="subscript"/>
          <w:lang w:val="en-US"/>
        </w:rPr>
        <w:t>PowerClass</w:t>
      </w:r>
      <w:proofErr w:type="spellEnd"/>
      <w:r>
        <w:rPr>
          <w:lang w:val="en-US"/>
        </w:rPr>
        <w:t xml:space="preserve"> </w:t>
      </w:r>
      <w:r w:rsidR="00EA358D">
        <w:rPr>
          <w:lang w:val="en-US"/>
        </w:rPr>
        <w:t xml:space="preserve">or </w:t>
      </w:r>
      <w:r w:rsidR="00EA358D">
        <w:rPr>
          <w:rFonts w:eastAsia="Calibri"/>
          <w:lang w:eastAsia="zh-CN"/>
        </w:rPr>
        <w:t xml:space="preserve"> </w:t>
      </w:r>
      <w:r w:rsidR="00EA358D">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EA358D">
        <w:rPr>
          <w:rFonts w:eastAsia="Calibri"/>
          <w:lang w:val="en-US" w:eastAsia="zh-CN"/>
        </w:rPr>
        <w:t xml:space="preserve"> </w:t>
      </w:r>
      <w:r>
        <w:rPr>
          <w:lang w:val="en-US"/>
        </w:rPr>
        <w:t xml:space="preserve">is </w:t>
      </w:r>
      <w:r>
        <w:rPr>
          <w:rFonts w:eastAsia="Calibri"/>
          <w:lang w:eastAsia="zh-CN"/>
        </w:rPr>
        <w:t>derived/calculated out of a signalled UE capability for UL Increased MOP capable UEs would be enough.</w:t>
      </w:r>
    </w:p>
    <w:p w14:paraId="3D238779" w14:textId="1710F1D2" w:rsidR="00347860" w:rsidRDefault="00347860" w:rsidP="0088161D">
      <w:pPr>
        <w:tabs>
          <w:tab w:val="left" w:pos="1785"/>
        </w:tabs>
        <w:rPr>
          <w:rFonts w:eastAsia="Calibri"/>
          <w:lang w:eastAsia="zh-CN"/>
        </w:rPr>
      </w:pPr>
    </w:p>
    <w:p w14:paraId="0019B5FF" w14:textId="0B0B421D" w:rsidR="00347860" w:rsidRPr="00EA358D" w:rsidRDefault="00347860" w:rsidP="0088161D">
      <w:pPr>
        <w:tabs>
          <w:tab w:val="left" w:pos="1785"/>
        </w:tabs>
        <w:rPr>
          <w:rFonts w:eastAsia="Calibri"/>
          <w:b/>
          <w:bCs/>
          <w:i/>
          <w:iCs/>
          <w:lang w:val="en-US" w:eastAsia="zh-CN"/>
        </w:rPr>
      </w:pPr>
      <w:r w:rsidRPr="00EA358D">
        <w:rPr>
          <w:rFonts w:eastAsia="Calibri"/>
          <w:b/>
          <w:bCs/>
          <w:i/>
          <w:iCs/>
          <w:lang w:eastAsia="zh-CN"/>
        </w:rPr>
        <w:t xml:space="preserve">Proposal 2: </w:t>
      </w:r>
      <w:r w:rsidR="00EA358D" w:rsidRPr="00EA358D">
        <w:rPr>
          <w:rFonts w:eastAsia="Calibri"/>
          <w:b/>
          <w:bCs/>
          <w:i/>
          <w:iCs/>
          <w:lang w:eastAsia="zh-CN"/>
        </w:rPr>
        <w:t xml:space="preserve">Add explanatory sentences </w:t>
      </w:r>
      <w:r w:rsidR="00844FA2">
        <w:rPr>
          <w:rFonts w:eastAsia="Calibri"/>
          <w:b/>
          <w:bCs/>
          <w:i/>
          <w:iCs/>
          <w:lang w:eastAsia="zh-CN"/>
        </w:rPr>
        <w:t xml:space="preserve">in the </w:t>
      </w:r>
      <w:proofErr w:type="spellStart"/>
      <w:r w:rsidR="00844FA2">
        <w:rPr>
          <w:rFonts w:eastAsia="Calibri"/>
          <w:b/>
          <w:bCs/>
          <w:i/>
          <w:iCs/>
          <w:lang w:eastAsia="zh-CN"/>
        </w:rPr>
        <w:t>Pcmax</w:t>
      </w:r>
      <w:proofErr w:type="spellEnd"/>
      <w:r w:rsidR="00844FA2">
        <w:rPr>
          <w:rFonts w:eastAsia="Calibri"/>
          <w:b/>
          <w:bCs/>
          <w:i/>
          <w:iCs/>
          <w:lang w:eastAsia="zh-CN"/>
        </w:rPr>
        <w:t xml:space="preserve"> subclause </w:t>
      </w:r>
      <w:r w:rsidR="00EA358D" w:rsidRPr="00EA358D">
        <w:rPr>
          <w:rFonts w:eastAsia="Calibri"/>
          <w:b/>
          <w:bCs/>
          <w:i/>
          <w:iCs/>
          <w:lang w:eastAsia="zh-CN"/>
        </w:rPr>
        <w:t xml:space="preserve">regarding the </w:t>
      </w:r>
      <w:proofErr w:type="spellStart"/>
      <w:r w:rsidR="00EA358D" w:rsidRPr="00EA358D">
        <w:rPr>
          <w:b/>
          <w:bCs/>
          <w:i/>
          <w:iCs/>
          <w:lang w:val="en-US"/>
        </w:rPr>
        <w:t>P</w:t>
      </w:r>
      <w:r w:rsidR="00EA358D" w:rsidRPr="00EA358D">
        <w:rPr>
          <w:b/>
          <w:bCs/>
          <w:i/>
          <w:iCs/>
          <w:vertAlign w:val="subscript"/>
          <w:lang w:val="en-US"/>
        </w:rPr>
        <w:t>PowerClass</w:t>
      </w:r>
      <w:proofErr w:type="spellEnd"/>
      <w:r w:rsidR="00EA358D" w:rsidRPr="00EA358D">
        <w:rPr>
          <w:b/>
          <w:bCs/>
          <w:i/>
          <w:iCs/>
          <w:lang w:val="en-US"/>
        </w:rPr>
        <w:t xml:space="preserve"> or</w:t>
      </w:r>
      <w:r w:rsidR="00EA358D" w:rsidRPr="00EA358D">
        <w:rPr>
          <w:rFonts w:eastAsia="Calibri"/>
          <w:b/>
          <w:bCs/>
          <w:i/>
          <w:iCs/>
          <w:lang w:eastAsia="zh-CN"/>
        </w:rPr>
        <w:t xml:space="preserve"> </w:t>
      </w:r>
      <w:r w:rsidR="00EA358D" w:rsidRPr="00EA358D">
        <w:rPr>
          <w:rFonts w:eastAsia="Calibri"/>
          <w:b/>
          <w:bCs/>
          <w:i/>
          <w:iCs/>
          <w:lang w:val="en-US" w:eastAsia="zh-CN"/>
        </w:rPr>
        <w:t xml:space="preserve"> </w:t>
      </w:r>
      <m:oMath>
        <m:sSubSup>
          <m:sSubSupPr>
            <m:ctrlPr>
              <w:rPr>
                <w:rFonts w:ascii="Cambria Math" w:eastAsia="Calibri" w:hAnsi="Cambria Math"/>
                <w:b/>
                <w:bCs/>
                <w:i/>
                <w:iCs/>
                <w:lang w:val="en-US" w:eastAsia="zh-CN"/>
              </w:rPr>
            </m:ctrlPr>
          </m:sSubSupPr>
          <m:e>
            <m:acc>
              <m:accPr>
                <m:ctrlPr>
                  <w:rPr>
                    <w:rFonts w:ascii="Cambria Math" w:eastAsia="Calibri" w:hAnsi="Cambria Math"/>
                    <w:b/>
                    <w:bCs/>
                    <w:i/>
                    <w:iCs/>
                    <w:lang w:val="en-US" w:eastAsia="zh-CN"/>
                  </w:rPr>
                </m:ctrlPr>
              </m:accPr>
              <m:e>
                <m:r>
                  <m:rPr>
                    <m:sty m:val="bi"/>
                  </m:rPr>
                  <w:rPr>
                    <w:rFonts w:ascii="Cambria Math" w:eastAsia="Calibri" w:hAnsi="Cambria Math"/>
                    <w:lang w:val="en-US" w:eastAsia="zh-CN"/>
                  </w:rPr>
                  <m:t>P</m:t>
                </m:r>
              </m:e>
            </m:acc>
          </m:e>
          <m:sub>
            <m:r>
              <m:rPr>
                <m:sty m:val="bi"/>
              </m:rPr>
              <w:rPr>
                <w:rFonts w:ascii="Cambria Math" w:eastAsia="Calibri" w:hAnsi="Cambria Math"/>
                <w:lang w:val="en-US" w:eastAsia="zh-CN"/>
              </w:rPr>
              <m:t>Total</m:t>
            </m:r>
          </m:sub>
          <m:sup>
            <m:r>
              <m:rPr>
                <m:sty m:val="bi"/>
              </m:rPr>
              <w:rPr>
                <w:rFonts w:ascii="Cambria Math" w:eastAsia="Calibri" w:hAnsi="Cambria Math"/>
                <w:lang w:val="en-US" w:eastAsia="zh-CN"/>
              </w:rPr>
              <m:t>NR-DC</m:t>
            </m:r>
          </m:sup>
        </m:sSubSup>
      </m:oMath>
      <w:r w:rsidR="00EA358D" w:rsidRPr="00EA358D">
        <w:rPr>
          <w:rFonts w:eastAsia="Calibri"/>
          <w:b/>
          <w:bCs/>
          <w:i/>
          <w:iCs/>
          <w:lang w:val="en-US" w:eastAsia="zh-CN"/>
        </w:rPr>
        <w:t xml:space="preserve"> calculation/derivation for the case where the UE signals the UL Increased MOP capability </w:t>
      </w:r>
      <w:r w:rsidR="0096204E" w:rsidRPr="00EA358D">
        <w:rPr>
          <w:rFonts w:eastAsia="Calibri"/>
          <w:b/>
          <w:bCs/>
          <w:i/>
          <w:iCs/>
          <w:lang w:val="en-US" w:eastAsia="zh-CN"/>
        </w:rPr>
        <w:t>while</w:t>
      </w:r>
      <w:r w:rsidR="00EA358D" w:rsidRPr="00EA358D">
        <w:rPr>
          <w:rFonts w:eastAsia="Calibri"/>
          <w:b/>
          <w:bCs/>
          <w:i/>
          <w:iCs/>
          <w:lang w:val="en-US" w:eastAsia="zh-CN"/>
        </w:rPr>
        <w:t xml:space="preserve"> maintain</w:t>
      </w:r>
      <w:r w:rsidR="0096204E">
        <w:rPr>
          <w:rFonts w:eastAsia="Calibri"/>
          <w:b/>
          <w:bCs/>
          <w:i/>
          <w:iCs/>
          <w:lang w:val="en-US" w:eastAsia="zh-CN"/>
        </w:rPr>
        <w:t>ing</w:t>
      </w:r>
      <w:r w:rsidR="00EA358D" w:rsidRPr="00EA358D">
        <w:rPr>
          <w:rFonts w:eastAsia="Calibri"/>
          <w:b/>
          <w:bCs/>
          <w:i/>
          <w:iCs/>
          <w:lang w:val="en-US" w:eastAsia="zh-CN"/>
        </w:rPr>
        <w:t xml:space="preserve"> the integrity of the current </w:t>
      </w:r>
      <w:proofErr w:type="spellStart"/>
      <w:r w:rsidR="00EA358D" w:rsidRPr="00EA358D">
        <w:rPr>
          <w:rFonts w:eastAsia="Calibri"/>
          <w:b/>
          <w:bCs/>
          <w:i/>
          <w:iCs/>
          <w:lang w:val="en-US" w:eastAsia="zh-CN"/>
        </w:rPr>
        <w:t>Pcmax</w:t>
      </w:r>
      <w:proofErr w:type="spellEnd"/>
      <w:r w:rsidR="00EA358D" w:rsidRPr="00EA358D">
        <w:rPr>
          <w:rFonts w:eastAsia="Calibri"/>
          <w:b/>
          <w:bCs/>
          <w:i/>
          <w:iCs/>
          <w:lang w:val="en-US" w:eastAsia="zh-CN"/>
        </w:rPr>
        <w:t xml:space="preserve"> equation and generic requirement</w:t>
      </w:r>
      <w:r w:rsidR="0078286C">
        <w:rPr>
          <w:rFonts w:eastAsia="Calibri"/>
          <w:b/>
          <w:bCs/>
          <w:i/>
          <w:iCs/>
          <w:lang w:val="en-US" w:eastAsia="zh-CN"/>
        </w:rPr>
        <w:t xml:space="preserve"> text</w:t>
      </w:r>
      <w:r w:rsidR="00EA358D" w:rsidRPr="00EA358D">
        <w:rPr>
          <w:rFonts w:eastAsia="Calibri"/>
          <w:b/>
          <w:bCs/>
          <w:i/>
          <w:iCs/>
          <w:lang w:val="en-US" w:eastAsia="zh-CN"/>
        </w:rPr>
        <w:t>.</w:t>
      </w:r>
    </w:p>
    <w:p w14:paraId="059C0E0E" w14:textId="5C4073DB" w:rsidR="00EA358D" w:rsidRDefault="00EA358D" w:rsidP="0088161D">
      <w:pPr>
        <w:tabs>
          <w:tab w:val="left" w:pos="1785"/>
        </w:tabs>
        <w:rPr>
          <w:rFonts w:eastAsia="Calibri"/>
          <w:lang w:val="en-US" w:eastAsia="zh-CN"/>
        </w:rPr>
      </w:pPr>
    </w:p>
    <w:p w14:paraId="270AA0F4" w14:textId="33E84C99" w:rsidR="00A04DA6" w:rsidRDefault="00A04DA6" w:rsidP="00A04DA6">
      <w:pPr>
        <w:pStyle w:val="Heading1"/>
        <w:rPr>
          <w:lang w:val="en-US"/>
        </w:rPr>
      </w:pPr>
      <w:r w:rsidRPr="00A742FE">
        <w:rPr>
          <w:lang w:val="en-US"/>
        </w:rPr>
        <w:lastRenderedPageBreak/>
        <w:t>2.</w:t>
      </w:r>
      <w:r>
        <w:rPr>
          <w:lang w:val="en-US"/>
        </w:rPr>
        <w:t xml:space="preserve">2 </w:t>
      </w:r>
      <w:r w:rsidR="00AA0C8E">
        <w:rPr>
          <w:lang w:val="en-US"/>
        </w:rPr>
        <w:t>UE capability s</w:t>
      </w:r>
      <w:r w:rsidR="00C45525">
        <w:rPr>
          <w:lang w:val="en-US"/>
        </w:rPr>
        <w:t>ignaling</w:t>
      </w:r>
    </w:p>
    <w:p w14:paraId="2408B28C" w14:textId="4147C579" w:rsidR="00C45525" w:rsidRDefault="00C45525" w:rsidP="00C45525">
      <w:pPr>
        <w:rPr>
          <w:lang w:val="en-US"/>
        </w:rPr>
      </w:pPr>
      <w:r>
        <w:rPr>
          <w:lang w:val="en-US"/>
        </w:rPr>
        <w:t xml:space="preserve">The agreement in the WF [1] is to use </w:t>
      </w:r>
      <w:r w:rsidR="00411C32">
        <w:rPr>
          <w:lang w:val="en-US"/>
        </w:rPr>
        <w:t>a ”sum</w:t>
      </w:r>
      <w:r>
        <w:rPr>
          <w:lang w:val="en-US"/>
        </w:rPr>
        <w:t xml:space="preserve"> method” or some variant. In our opinion, </w:t>
      </w:r>
      <w:r w:rsidR="00EE211F">
        <w:rPr>
          <w:lang w:val="en-US"/>
        </w:rPr>
        <w:t xml:space="preserve">a SAR related duty cycle per band would be beneficial. The duty cycle can be per </w:t>
      </w:r>
      <w:r w:rsidR="00411C32">
        <w:rPr>
          <w:lang w:val="en-US"/>
        </w:rPr>
        <w:t>band,</w:t>
      </w:r>
      <w:r w:rsidR="00EE211F">
        <w:rPr>
          <w:lang w:val="en-US"/>
        </w:rPr>
        <w:t xml:space="preserve"> or it can be a global duty cycle.</w:t>
      </w:r>
    </w:p>
    <w:p w14:paraId="3C45C37C" w14:textId="5B694057" w:rsidR="00EE211F" w:rsidRDefault="00EE211F" w:rsidP="00C45525">
      <w:pPr>
        <w:rPr>
          <w:lang w:val="en-US"/>
        </w:rPr>
      </w:pPr>
    </w:p>
    <w:p w14:paraId="6FD630B4" w14:textId="158433CD" w:rsidR="00EE211F" w:rsidRDefault="00EE211F" w:rsidP="00C45525">
      <w:pPr>
        <w:rPr>
          <w:lang w:val="en-US"/>
        </w:rPr>
      </w:pPr>
      <w:r>
        <w:rPr>
          <w:lang w:val="en-US"/>
        </w:rPr>
        <w:t>For example:</w:t>
      </w:r>
    </w:p>
    <w:p w14:paraId="0BC3FC51" w14:textId="47BDC9D2" w:rsidR="00EE211F" w:rsidRDefault="00EE211F" w:rsidP="00C45525">
      <w:pPr>
        <w:rPr>
          <w:lang w:val="en-US"/>
        </w:rPr>
      </w:pPr>
      <w:r>
        <w:rPr>
          <w:lang w:val="en-US"/>
        </w:rPr>
        <w:t>A per band duty cycle and power per band declaration would look like:</w:t>
      </w:r>
    </w:p>
    <w:p w14:paraId="317F3AD9" w14:textId="77777777" w:rsidR="00EE211F" w:rsidRDefault="00EE211F" w:rsidP="00C45525">
      <w:pPr>
        <w:rPr>
          <w:lang w:val="en-US"/>
        </w:rPr>
      </w:pPr>
    </w:p>
    <w:p w14:paraId="3808CA0D" w14:textId="77777777" w:rsidR="00EE211F" w:rsidRPr="00EE211F" w:rsidRDefault="00EE211F" w:rsidP="00EE211F">
      <w:pPr>
        <w:shd w:val="clear" w:color="auto" w:fill="FFFFFF"/>
        <w:spacing w:after="120"/>
        <w:jc w:val="both"/>
        <w:rPr>
          <w:rFonts w:eastAsia="Times New Roman"/>
          <w:color w:val="201F1E"/>
          <w:lang w:val="en-CA"/>
        </w:rPr>
      </w:pPr>
      <w:r w:rsidRPr="00EE211F">
        <w:rPr>
          <w:rFonts w:eastAsia="Times New Roman"/>
          <w:color w:val="201F1E"/>
          <w:lang w:val="en-CA"/>
        </w:rPr>
        <w:t>Bands (A) = X(dBm)</w:t>
      </w:r>
      <w:r w:rsidRPr="00EE211F">
        <w:rPr>
          <w:rFonts w:eastAsia="Times New Roman"/>
          <w:color w:val="201F1E"/>
          <w:lang w:val="en-CA"/>
        </w:rPr>
        <w:tab/>
      </w:r>
      <w:r w:rsidRPr="00EE211F">
        <w:rPr>
          <w:rFonts w:eastAsia="Times New Roman"/>
          <w:color w:val="201F1E"/>
          <w:lang w:val="en-CA"/>
        </w:rPr>
        <w:tab/>
        <w:t>Band Duty Cycle = M1%</w:t>
      </w:r>
    </w:p>
    <w:p w14:paraId="443C39A7" w14:textId="77777777" w:rsidR="00EE211F" w:rsidRPr="00EE211F" w:rsidRDefault="00EE211F" w:rsidP="00EE211F">
      <w:pPr>
        <w:shd w:val="clear" w:color="auto" w:fill="FFFFFF"/>
        <w:spacing w:after="120"/>
        <w:jc w:val="both"/>
        <w:rPr>
          <w:rFonts w:eastAsia="Times New Roman"/>
          <w:color w:val="201F1E"/>
          <w:lang w:val="en-CA"/>
        </w:rPr>
      </w:pPr>
      <w:r w:rsidRPr="00EE211F">
        <w:rPr>
          <w:rFonts w:eastAsia="Times New Roman"/>
          <w:color w:val="201F1E"/>
          <w:lang w:val="en-CA"/>
        </w:rPr>
        <w:t>Bands (B) = Y(dBm)</w:t>
      </w:r>
      <w:r w:rsidRPr="00EE211F">
        <w:rPr>
          <w:rFonts w:eastAsia="Times New Roman"/>
          <w:color w:val="201F1E"/>
          <w:lang w:val="en-CA"/>
        </w:rPr>
        <w:tab/>
      </w:r>
      <w:r w:rsidRPr="00EE211F">
        <w:rPr>
          <w:rFonts w:eastAsia="Times New Roman"/>
          <w:color w:val="201F1E"/>
          <w:lang w:val="en-CA"/>
        </w:rPr>
        <w:tab/>
        <w:t>Band Duty Cycle = M2%</w:t>
      </w:r>
    </w:p>
    <w:p w14:paraId="2FA98DF9" w14:textId="5EEDA741" w:rsidR="006B7DD6" w:rsidRDefault="00EE211F" w:rsidP="00EE211F">
      <w:pPr>
        <w:rPr>
          <w:lang w:val="en-US"/>
        </w:rPr>
      </w:pPr>
      <w:r>
        <w:rPr>
          <w:lang w:val="en-US"/>
        </w:rPr>
        <w:t>A global duty cycle for a band combination would look like:</w:t>
      </w:r>
    </w:p>
    <w:p w14:paraId="5E3649DF" w14:textId="63BCD803" w:rsidR="00EE211F" w:rsidRDefault="00EE211F" w:rsidP="00EE211F">
      <w:pPr>
        <w:rPr>
          <w:lang w:val="en-US"/>
        </w:rPr>
      </w:pPr>
    </w:p>
    <w:p w14:paraId="0C4C8CA1" w14:textId="0F969A2E" w:rsidR="000941D7" w:rsidRPr="000941D7" w:rsidRDefault="000941D7" w:rsidP="000941D7">
      <w:pPr>
        <w:shd w:val="clear" w:color="auto" w:fill="FFFFFF"/>
        <w:spacing w:after="120"/>
        <w:jc w:val="both"/>
        <w:rPr>
          <w:rFonts w:eastAsia="Times New Roman"/>
          <w:color w:val="201F1E"/>
          <w:lang w:val="en-CA"/>
        </w:rPr>
      </w:pPr>
      <w:r w:rsidRPr="000941D7">
        <w:rPr>
          <w:rFonts w:eastAsia="Times New Roman"/>
          <w:color w:val="201F1E"/>
          <w:lang w:val="en-CA"/>
        </w:rPr>
        <w:t>Bands (A+B) = X+Y (dBm)</w:t>
      </w:r>
      <w:r w:rsidRPr="000941D7">
        <w:rPr>
          <w:rFonts w:eastAsia="Times New Roman"/>
          <w:color w:val="201F1E"/>
          <w:lang w:val="en-CA"/>
        </w:rPr>
        <w:tab/>
        <w:t>Global Duty Cycle = N1%</w:t>
      </w:r>
    </w:p>
    <w:p w14:paraId="5EB7C96C" w14:textId="365D785C" w:rsidR="00EE211F" w:rsidRDefault="00EE211F" w:rsidP="00EE211F">
      <w:pPr>
        <w:rPr>
          <w:lang w:val="en-CA"/>
        </w:rPr>
      </w:pPr>
    </w:p>
    <w:p w14:paraId="3ADF2336" w14:textId="6E0E8B62" w:rsidR="00D71029" w:rsidRPr="00B71053" w:rsidRDefault="00D71029" w:rsidP="00EE211F">
      <w:pPr>
        <w:rPr>
          <w:b/>
          <w:bCs/>
          <w:i/>
          <w:iCs/>
          <w:lang w:val="en-CA"/>
        </w:rPr>
      </w:pPr>
      <w:r w:rsidRPr="00B71053">
        <w:rPr>
          <w:b/>
          <w:bCs/>
          <w:i/>
          <w:iCs/>
          <w:lang w:val="en-CA"/>
        </w:rPr>
        <w:t>Proposal 3: For UL Increased MOP capability, the UE signals along a SAR related duty cycle that may be per band or global per UE.</w:t>
      </w:r>
    </w:p>
    <w:p w14:paraId="1435D624" w14:textId="77777777" w:rsidR="00D71029" w:rsidRPr="000941D7" w:rsidRDefault="00D71029" w:rsidP="00EE211F">
      <w:pPr>
        <w:rPr>
          <w:lang w:val="en-CA"/>
        </w:rPr>
      </w:pPr>
    </w:p>
    <w:p w14:paraId="7518C466" w14:textId="35F2D677" w:rsidR="00A31698" w:rsidRDefault="00A31698" w:rsidP="00A31698">
      <w:pPr>
        <w:pStyle w:val="Heading1"/>
        <w:rPr>
          <w:lang w:val="en-US"/>
        </w:rPr>
      </w:pPr>
      <w:r w:rsidRPr="00A742FE">
        <w:rPr>
          <w:lang w:val="en-US"/>
        </w:rPr>
        <w:t>2.</w:t>
      </w:r>
      <w:r>
        <w:rPr>
          <w:lang w:val="en-US"/>
        </w:rPr>
        <w:t xml:space="preserve">3 Other potential </w:t>
      </w:r>
      <w:r w:rsidR="009E1366">
        <w:rPr>
          <w:lang w:val="en-US"/>
        </w:rPr>
        <w:t xml:space="preserve">requirements </w:t>
      </w:r>
      <w:r w:rsidR="007B59BD">
        <w:rPr>
          <w:lang w:val="en-US"/>
        </w:rPr>
        <w:t>impact</w:t>
      </w:r>
    </w:p>
    <w:p w14:paraId="25052993" w14:textId="7E730209" w:rsidR="00A31698" w:rsidRDefault="00D3679B" w:rsidP="00A31698">
      <w:pPr>
        <w:rPr>
          <w:lang w:val="en-US"/>
        </w:rPr>
      </w:pPr>
      <w:r>
        <w:rPr>
          <w:lang w:val="en-US"/>
        </w:rPr>
        <w:t>In the scope of this WI there are several power classes combinations for inter-band CA and DC. PC2 and PC1.5 are part of these combinations.</w:t>
      </w:r>
    </w:p>
    <w:p w14:paraId="1D221280" w14:textId="6A71D2DA" w:rsidR="00D3679B" w:rsidRDefault="00D3679B" w:rsidP="00A31698">
      <w:pPr>
        <w:rPr>
          <w:lang w:val="en-US"/>
        </w:rPr>
      </w:pPr>
      <w:r>
        <w:rPr>
          <w:lang w:val="en-US"/>
        </w:rPr>
        <w:t>One of the particularities of the PC2 is the MOP measurement</w:t>
      </w:r>
      <w:r w:rsidR="00A83B89">
        <w:rPr>
          <w:lang w:val="en-US"/>
        </w:rPr>
        <w:t xml:space="preserve"> for single carrier</w:t>
      </w:r>
      <w:r w:rsidR="00606321">
        <w:rPr>
          <w:lang w:val="en-US"/>
        </w:rPr>
        <w:t xml:space="preserve"> case as indicated in subclause 6.2.1 of 38.201-1</w:t>
      </w:r>
      <w:r>
        <w:rPr>
          <w:lang w:val="en-US"/>
        </w:rPr>
        <w:t xml:space="preserve"> that depends on specific parameters</w:t>
      </w:r>
      <w:r w:rsidR="00526E24">
        <w:rPr>
          <w:lang w:val="en-US"/>
        </w:rPr>
        <w:t xml:space="preserve"> (i.e., duty cycle)</w:t>
      </w:r>
      <w:r>
        <w:rPr>
          <w:lang w:val="en-US"/>
        </w:rPr>
        <w:t xml:space="preserve"> and a direct consequence is the evaluation period that is moved up from one slot to at least one radio frame, where the power it is integrated over this period.</w:t>
      </w:r>
    </w:p>
    <w:p w14:paraId="719AEB42" w14:textId="5F404011" w:rsidR="00606321" w:rsidRDefault="00606321" w:rsidP="00A31698">
      <w:pPr>
        <w:rPr>
          <w:lang w:val="en-US"/>
        </w:rPr>
      </w:pPr>
    </w:p>
    <w:p w14:paraId="3EE6C2CA" w14:textId="7E9765F7" w:rsidR="00606321" w:rsidRDefault="00606321" w:rsidP="00A31698">
      <w:pPr>
        <w:rPr>
          <w:lang w:val="en-US"/>
        </w:rPr>
      </w:pPr>
      <w:r>
        <w:rPr>
          <w:lang w:val="en-US"/>
        </w:rPr>
        <w:t xml:space="preserve">Here is an excerpt of the MOP requirement for single carrier case </w:t>
      </w:r>
      <w:r w:rsidR="00AF275E">
        <w:rPr>
          <w:lang w:val="en-US"/>
        </w:rPr>
        <w:t xml:space="preserve">subclause 6.2.1 </w:t>
      </w:r>
      <w:r>
        <w:rPr>
          <w:lang w:val="en-US"/>
        </w:rPr>
        <w:t>for convenience:</w:t>
      </w:r>
    </w:p>
    <w:p w14:paraId="112FC02D" w14:textId="77777777" w:rsidR="00454DFF" w:rsidRDefault="00454DFF" w:rsidP="00A31698">
      <w:pPr>
        <w:rPr>
          <w:lang w:val="en-US"/>
        </w:rPr>
      </w:pPr>
    </w:p>
    <w:p w14:paraId="0AC24423" w14:textId="4E01BFB4" w:rsidR="00526E24" w:rsidRDefault="00526E24" w:rsidP="00A31698">
      <w:pPr>
        <w:rPr>
          <w:lang w:val="en-US"/>
        </w:rPr>
      </w:pPr>
      <w:r>
        <w:rPr>
          <w:lang w:val="en-US"/>
        </w:rPr>
        <w:t>------------------------------------------------Start-------------------------------------------------------</w:t>
      </w:r>
    </w:p>
    <w:p w14:paraId="6F2C2951" w14:textId="0C39E950" w:rsidR="00606321" w:rsidRDefault="00606321" w:rsidP="00A31698">
      <w:pPr>
        <w:rPr>
          <w:lang w:val="en-US"/>
        </w:rPr>
      </w:pPr>
    </w:p>
    <w:p w14:paraId="6F9451B5" w14:textId="034E20FF" w:rsidR="00AF275E" w:rsidRPr="00454DFF" w:rsidRDefault="00AF275E" w:rsidP="00AF275E">
      <w:r w:rsidRPr="00454DFF">
        <w:rPr>
          <w:rFonts w:cs="v5.0.0"/>
        </w:rPr>
        <w:t xml:space="preserve">The following UE Power Classes define the maximum output power for </w:t>
      </w:r>
      <w:r w:rsidRPr="00454DFF">
        <w:t>any transmission bandwidth within the channel bandwidth of NR carrier unless otherwise stated</w:t>
      </w:r>
      <w:r w:rsidRPr="00454DFF">
        <w:rPr>
          <w:rFonts w:cs="v5.0.0"/>
        </w:rPr>
        <w:t xml:space="preserve">. </w:t>
      </w:r>
      <w:r w:rsidRPr="00454DFF">
        <w:t>The period of measurement shall be at least one sub frame (1ms).</w:t>
      </w:r>
    </w:p>
    <w:p w14:paraId="67548192" w14:textId="2FFB9AF4" w:rsidR="00526E24" w:rsidRPr="00454DFF" w:rsidRDefault="00526E24" w:rsidP="00526E24"/>
    <w:p w14:paraId="6274561C" w14:textId="2418575A" w:rsidR="00526E24" w:rsidRPr="00454DFF" w:rsidRDefault="00526E24" w:rsidP="00526E24"/>
    <w:p w14:paraId="54DBCFBE" w14:textId="0FBD80C5" w:rsidR="00526E24" w:rsidRPr="00454DFF" w:rsidRDefault="00526E24" w:rsidP="00526E24"/>
    <w:p w14:paraId="7401C9C0" w14:textId="03A5AFD5" w:rsidR="00526E24" w:rsidRPr="00454DFF" w:rsidRDefault="00526E24" w:rsidP="00526E24">
      <w:pPr>
        <w:tabs>
          <w:tab w:val="left" w:pos="4080"/>
        </w:tabs>
      </w:pPr>
      <w:r w:rsidRPr="00454DFF">
        <w:tab/>
      </w:r>
    </w:p>
    <w:p w14:paraId="280F865D" w14:textId="77777777" w:rsidR="00AF275E" w:rsidRPr="00454DFF" w:rsidRDefault="00AF275E" w:rsidP="00AF275E">
      <w:pPr>
        <w:pStyle w:val="TH"/>
      </w:pPr>
      <w:r w:rsidRPr="00454DFF">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F275E" w:rsidRPr="00454DFF" w14:paraId="047E4272"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A27021" w14:textId="77777777" w:rsidR="00AF275E" w:rsidRPr="00454DFF" w:rsidRDefault="00AF275E" w:rsidP="00F93A5B">
            <w:pPr>
              <w:pStyle w:val="TAH"/>
            </w:pPr>
            <w:r w:rsidRPr="00454DFF">
              <w:t>NR</w:t>
            </w:r>
          </w:p>
          <w:p w14:paraId="50B493BB" w14:textId="77777777" w:rsidR="00AF275E" w:rsidRPr="00454DFF" w:rsidRDefault="00AF275E" w:rsidP="00F93A5B">
            <w:pPr>
              <w:pStyle w:val="TAH"/>
            </w:pPr>
            <w:r w:rsidRPr="00454DF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943C95" w14:textId="77777777" w:rsidR="00AF275E" w:rsidRPr="00454DFF" w:rsidRDefault="00AF275E" w:rsidP="00F93A5B">
            <w:pPr>
              <w:pStyle w:val="TAH"/>
            </w:pPr>
            <w:r w:rsidRPr="00454DF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E4FD30" w14:textId="77777777" w:rsidR="00AF275E" w:rsidRPr="00454DFF" w:rsidRDefault="00AF275E" w:rsidP="00F93A5B">
            <w:pPr>
              <w:pStyle w:val="TAH"/>
            </w:pPr>
            <w:r w:rsidRPr="00454DF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20B34" w14:textId="77777777" w:rsidR="00AF275E" w:rsidRPr="00454DFF" w:rsidRDefault="00AF275E" w:rsidP="00F93A5B">
            <w:pPr>
              <w:pStyle w:val="TAH"/>
            </w:pPr>
            <w:r w:rsidRPr="00454DF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4B1E4" w14:textId="77777777" w:rsidR="00AF275E" w:rsidRPr="00454DFF" w:rsidRDefault="00AF275E" w:rsidP="00F93A5B">
            <w:pPr>
              <w:pStyle w:val="TAH"/>
            </w:pPr>
            <w:r w:rsidRPr="00454DF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295629" w14:textId="77777777" w:rsidR="00AF275E" w:rsidRPr="00454DFF" w:rsidRDefault="00AF275E" w:rsidP="00F93A5B">
            <w:pPr>
              <w:pStyle w:val="TAH"/>
            </w:pPr>
            <w:r w:rsidRPr="00454DF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DB5708" w14:textId="77777777" w:rsidR="00AF275E" w:rsidRPr="00454DFF" w:rsidRDefault="00AF275E" w:rsidP="00F93A5B">
            <w:pPr>
              <w:pStyle w:val="TAH"/>
            </w:pPr>
            <w:r w:rsidRPr="00454DF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A6BC94" w14:textId="77777777" w:rsidR="00AF275E" w:rsidRPr="00454DFF" w:rsidRDefault="00AF275E" w:rsidP="00F93A5B">
            <w:pPr>
              <w:pStyle w:val="TAH"/>
            </w:pPr>
            <w:r w:rsidRPr="00454DF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9D381C" w14:textId="77777777" w:rsidR="00AF275E" w:rsidRPr="00454DFF" w:rsidRDefault="00AF275E" w:rsidP="00F93A5B">
            <w:pPr>
              <w:pStyle w:val="TAH"/>
            </w:pPr>
            <w:r w:rsidRPr="00454DFF">
              <w:t>Tolerance (dB)</w:t>
            </w:r>
          </w:p>
        </w:tc>
      </w:tr>
      <w:tr w:rsidR="00AF275E" w:rsidRPr="00454DFF" w14:paraId="6565133D"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C7D2B2" w14:textId="77777777" w:rsidR="00AF275E" w:rsidRPr="00454DFF" w:rsidRDefault="00AF275E" w:rsidP="00F93A5B">
            <w:pPr>
              <w:pStyle w:val="TAC"/>
              <w:rPr>
                <w:lang w:val="fi-FI" w:eastAsia="fi-FI"/>
              </w:rPr>
            </w:pPr>
            <w:r w:rsidRPr="00454DF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AFB3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2CE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2B24B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C139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8478B"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D887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94FCB"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6DD50" w14:textId="77777777" w:rsidR="00AF275E" w:rsidRPr="00454DFF" w:rsidRDefault="00AF275E" w:rsidP="00F93A5B">
            <w:pPr>
              <w:pStyle w:val="TAC"/>
            </w:pPr>
            <w:r w:rsidRPr="00454DFF">
              <w:t>±2</w:t>
            </w:r>
          </w:p>
        </w:tc>
      </w:tr>
      <w:tr w:rsidR="00AF275E" w:rsidRPr="00454DFF" w14:paraId="21A7E38C"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9FE871" w14:textId="77777777" w:rsidR="00AF275E" w:rsidRPr="00454DFF" w:rsidRDefault="00AF275E" w:rsidP="00F93A5B">
            <w:pPr>
              <w:pStyle w:val="TAC"/>
            </w:pPr>
            <w:r w:rsidRPr="00454DF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53CB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60D8"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B1DE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7F6A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EFBB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AEC5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08DF"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831420" w14:textId="77777777" w:rsidR="00AF275E" w:rsidRPr="00454DFF" w:rsidRDefault="00AF275E" w:rsidP="00F93A5B">
            <w:pPr>
              <w:pStyle w:val="TAC"/>
            </w:pPr>
            <w:r w:rsidRPr="00454DFF">
              <w:t>±2</w:t>
            </w:r>
            <w:r w:rsidRPr="00454DFF">
              <w:rPr>
                <w:vertAlign w:val="superscript"/>
              </w:rPr>
              <w:t>3</w:t>
            </w:r>
          </w:p>
        </w:tc>
      </w:tr>
      <w:tr w:rsidR="00AF275E" w:rsidRPr="00454DFF" w14:paraId="124ABEE7"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D14195" w14:textId="77777777" w:rsidR="00AF275E" w:rsidRPr="00454DFF" w:rsidRDefault="00AF275E" w:rsidP="00F93A5B">
            <w:pPr>
              <w:pStyle w:val="TAC"/>
            </w:pPr>
            <w:r w:rsidRPr="00454DFF">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DD52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74C2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42B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68E0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3355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287E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36F79"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8394A" w14:textId="77777777" w:rsidR="00AF275E" w:rsidRPr="00454DFF" w:rsidRDefault="00AF275E" w:rsidP="00F93A5B">
            <w:pPr>
              <w:pStyle w:val="TAC"/>
            </w:pPr>
            <w:r w:rsidRPr="00454DFF">
              <w:t>±2</w:t>
            </w:r>
            <w:r w:rsidRPr="00454DFF">
              <w:rPr>
                <w:vertAlign w:val="superscript"/>
              </w:rPr>
              <w:t>3</w:t>
            </w:r>
          </w:p>
        </w:tc>
      </w:tr>
      <w:tr w:rsidR="00AF275E" w:rsidRPr="00454DFF" w14:paraId="62EEE725"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A5080" w14:textId="77777777" w:rsidR="00AF275E" w:rsidRPr="00454DFF" w:rsidRDefault="00AF275E" w:rsidP="00F93A5B">
            <w:pPr>
              <w:pStyle w:val="TAC"/>
            </w:pPr>
            <w:r w:rsidRPr="00454DFF">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F1B4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AE3D"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05E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1E53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2FE1D"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B92E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F5ED7"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63D6A" w14:textId="77777777" w:rsidR="00AF275E" w:rsidRPr="00454DFF" w:rsidRDefault="00AF275E" w:rsidP="00F93A5B">
            <w:pPr>
              <w:pStyle w:val="TAC"/>
            </w:pPr>
            <w:r w:rsidRPr="00454DFF">
              <w:t>±2</w:t>
            </w:r>
          </w:p>
        </w:tc>
      </w:tr>
      <w:tr w:rsidR="00AF275E" w:rsidRPr="00454DFF" w14:paraId="57AA24CB"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655E7" w14:textId="77777777" w:rsidR="00AF275E" w:rsidRPr="00454DFF" w:rsidRDefault="00AF275E" w:rsidP="00F93A5B">
            <w:pPr>
              <w:pStyle w:val="TAC"/>
            </w:pPr>
            <w:r w:rsidRPr="00454DFF">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A422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7C33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8A33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A629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57DD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8ACE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D8B3B"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3F8F" w14:textId="77777777" w:rsidR="00AF275E" w:rsidRPr="00454DFF" w:rsidRDefault="00AF275E" w:rsidP="00F93A5B">
            <w:pPr>
              <w:pStyle w:val="TAC"/>
            </w:pPr>
            <w:r w:rsidRPr="00454DFF">
              <w:t>±2</w:t>
            </w:r>
            <w:r w:rsidRPr="00454DFF">
              <w:rPr>
                <w:vertAlign w:val="superscript"/>
              </w:rPr>
              <w:t>3</w:t>
            </w:r>
          </w:p>
        </w:tc>
      </w:tr>
      <w:tr w:rsidR="00AF275E" w:rsidRPr="00454DFF" w14:paraId="65F0C532"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26367" w14:textId="77777777" w:rsidR="00AF275E" w:rsidRPr="00454DFF" w:rsidRDefault="00AF275E" w:rsidP="00F93A5B">
            <w:pPr>
              <w:pStyle w:val="TAC"/>
              <w:rPr>
                <w:lang w:val="fi-FI" w:eastAsia="fi-FI"/>
              </w:rPr>
            </w:pPr>
            <w:r w:rsidRPr="00454DF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C303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2D15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5361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9017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B499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3FC2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C4DA3"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B4347" w14:textId="77777777" w:rsidR="00AF275E" w:rsidRPr="00454DFF" w:rsidRDefault="00AF275E" w:rsidP="00F93A5B">
            <w:pPr>
              <w:pStyle w:val="TAC"/>
            </w:pPr>
            <w:r w:rsidRPr="00454DFF">
              <w:t>±2</w:t>
            </w:r>
            <w:r w:rsidRPr="00454DFF">
              <w:rPr>
                <w:vertAlign w:val="superscript"/>
              </w:rPr>
              <w:t>3</w:t>
            </w:r>
          </w:p>
        </w:tc>
      </w:tr>
      <w:tr w:rsidR="00AF275E" w:rsidRPr="00454DFF" w14:paraId="4C6AF838"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C9F72A" w14:textId="77777777" w:rsidR="00AF275E" w:rsidRPr="00454DFF" w:rsidRDefault="00AF275E" w:rsidP="00F93A5B">
            <w:pPr>
              <w:pStyle w:val="TAC"/>
              <w:rPr>
                <w:lang w:val="fi-FI" w:eastAsia="fi-FI"/>
              </w:rPr>
            </w:pPr>
            <w:r w:rsidRPr="00454DF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BE49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D68FF"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1C6F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9F04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2CC3F"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2769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D23D4"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437BC" w14:textId="77777777" w:rsidR="00AF275E" w:rsidRPr="00454DFF" w:rsidRDefault="00AF275E" w:rsidP="00F93A5B">
            <w:pPr>
              <w:pStyle w:val="TAC"/>
            </w:pPr>
            <w:r w:rsidRPr="00454DFF">
              <w:t>±2</w:t>
            </w:r>
            <w:r w:rsidRPr="00454DFF">
              <w:rPr>
                <w:vertAlign w:val="superscript"/>
              </w:rPr>
              <w:t>3</w:t>
            </w:r>
          </w:p>
        </w:tc>
      </w:tr>
      <w:tr w:rsidR="00AF275E" w:rsidRPr="00454DFF" w14:paraId="462852B3"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C15CC7" w14:textId="77777777" w:rsidR="00AF275E" w:rsidRPr="00454DFF" w:rsidRDefault="00AF275E" w:rsidP="00F93A5B">
            <w:pPr>
              <w:pStyle w:val="TAC"/>
            </w:pPr>
            <w:r w:rsidRPr="00454DF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10F5E" w14:textId="77777777" w:rsidR="00AF275E" w:rsidRPr="00454DFF" w:rsidRDefault="00AF275E" w:rsidP="00F93A5B">
            <w:pPr>
              <w:pStyle w:val="TAC"/>
            </w:pPr>
            <w:r w:rsidRPr="00454DFF">
              <w:rPr>
                <w:lang w:val="en-US"/>
              </w:rPr>
              <w:t>31</w:t>
            </w:r>
            <w:r w:rsidRPr="00454DFF">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75127"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345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29C8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C425B"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A904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E9B64"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BEE79" w14:textId="77777777" w:rsidR="00AF275E" w:rsidRPr="00454DFF" w:rsidRDefault="00AF275E" w:rsidP="00F93A5B">
            <w:pPr>
              <w:pStyle w:val="TAC"/>
            </w:pPr>
            <w:r w:rsidRPr="00454DFF">
              <w:t>±2</w:t>
            </w:r>
          </w:p>
        </w:tc>
      </w:tr>
      <w:tr w:rsidR="00AF275E" w:rsidRPr="00454DFF" w14:paraId="60215208"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F98674" w14:textId="77777777" w:rsidR="00AF275E" w:rsidRPr="00454DFF" w:rsidRDefault="00AF275E" w:rsidP="00F93A5B">
            <w:pPr>
              <w:pStyle w:val="TAC"/>
            </w:pPr>
            <w:r w:rsidRPr="00454DFF">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7D96B" w14:textId="77777777" w:rsidR="00AF275E" w:rsidRPr="00454DFF" w:rsidRDefault="00AF275E" w:rsidP="00F93A5B">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CD070"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5281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0A8B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4651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6240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1EF9F" w14:textId="77777777" w:rsidR="00AF275E" w:rsidRPr="00454DFF" w:rsidRDefault="00AF275E" w:rsidP="00F93A5B">
            <w:pPr>
              <w:pStyle w:val="TAC"/>
            </w:pPr>
            <w:r w:rsidRPr="00454DFF">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28BFD" w14:textId="77777777" w:rsidR="00AF275E" w:rsidRPr="00454DFF" w:rsidRDefault="00AF275E" w:rsidP="00F93A5B">
            <w:pPr>
              <w:pStyle w:val="TAC"/>
            </w:pPr>
            <w:r w:rsidRPr="00454DFF">
              <w:t>±2</w:t>
            </w:r>
          </w:p>
        </w:tc>
      </w:tr>
      <w:tr w:rsidR="00AF275E" w:rsidRPr="00454DFF" w14:paraId="31723E63"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4F71C" w14:textId="77777777" w:rsidR="00AF275E" w:rsidRPr="00454DFF" w:rsidRDefault="00AF275E" w:rsidP="00F93A5B">
            <w:pPr>
              <w:pStyle w:val="TAC"/>
            </w:pPr>
            <w:r w:rsidRPr="00454DFF">
              <w:rPr>
                <w:rFonts w:eastAsia="SimSun" w:hint="eastAsia"/>
                <w:lang w:eastAsia="zh-CN"/>
              </w:rPr>
              <w:t>n2</w:t>
            </w:r>
            <w:r w:rsidRPr="00454DFF">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8F73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FDCC1"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4BCA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BCD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68FD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82DE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5BCC1"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6F6AF" w14:textId="77777777" w:rsidR="00AF275E" w:rsidRPr="00454DFF" w:rsidRDefault="00AF275E" w:rsidP="00F93A5B">
            <w:pPr>
              <w:pStyle w:val="TAC"/>
            </w:pPr>
            <w:r w:rsidRPr="00454DFF">
              <w:t>±2</w:t>
            </w:r>
            <w:r w:rsidRPr="00454DFF">
              <w:rPr>
                <w:vertAlign w:val="superscript"/>
              </w:rPr>
              <w:t>3</w:t>
            </w:r>
          </w:p>
        </w:tc>
      </w:tr>
      <w:tr w:rsidR="00AF275E" w:rsidRPr="00454DFF" w14:paraId="16A8684A"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D03941" w14:textId="77777777" w:rsidR="00AF275E" w:rsidRPr="00454DFF" w:rsidRDefault="00AF275E" w:rsidP="00F93A5B">
            <w:pPr>
              <w:pStyle w:val="TAC"/>
              <w:rPr>
                <w:lang w:val="fi-FI" w:eastAsia="fi-FI"/>
              </w:rPr>
            </w:pPr>
            <w:r w:rsidRPr="00454DF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12B8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0E896"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A20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FB0B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7C4D"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C80A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11324"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7F896" w14:textId="77777777" w:rsidR="00AF275E" w:rsidRPr="00454DFF" w:rsidRDefault="00AF275E" w:rsidP="00F93A5B">
            <w:pPr>
              <w:pStyle w:val="TAC"/>
            </w:pPr>
            <w:r w:rsidRPr="00454DFF">
              <w:t>±2</w:t>
            </w:r>
            <w:r w:rsidRPr="00454DFF">
              <w:rPr>
                <w:vertAlign w:val="superscript"/>
              </w:rPr>
              <w:t>3</w:t>
            </w:r>
          </w:p>
        </w:tc>
      </w:tr>
      <w:tr w:rsidR="00AF275E" w:rsidRPr="00454DFF" w14:paraId="1F95E547"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B59189" w14:textId="77777777" w:rsidR="00AF275E" w:rsidRPr="00454DFF" w:rsidRDefault="00AF275E" w:rsidP="00F93A5B">
            <w:pPr>
              <w:pStyle w:val="TAC"/>
            </w:pPr>
            <w:r w:rsidRPr="00454DF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D068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FD64F"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D852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A8ED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6041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73B6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F7501"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67E1" w14:textId="77777777" w:rsidR="00AF275E" w:rsidRPr="00454DFF" w:rsidRDefault="00AF275E" w:rsidP="00F93A5B">
            <w:pPr>
              <w:pStyle w:val="TAC"/>
            </w:pPr>
            <w:r w:rsidRPr="00454DFF">
              <w:t>±2</w:t>
            </w:r>
            <w:r w:rsidRPr="00454DFF">
              <w:rPr>
                <w:vertAlign w:val="superscript"/>
              </w:rPr>
              <w:t>3</w:t>
            </w:r>
          </w:p>
        </w:tc>
      </w:tr>
      <w:tr w:rsidR="00AF275E" w:rsidRPr="00454DFF" w14:paraId="5B0815FF"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8993A8" w14:textId="77777777" w:rsidR="00AF275E" w:rsidRPr="00454DFF" w:rsidRDefault="00AF275E" w:rsidP="00F93A5B">
            <w:pPr>
              <w:pStyle w:val="TAC"/>
            </w:pPr>
            <w:r w:rsidRPr="00454DF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27D1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55B6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16BC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0321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F82BD"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75E5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ABC44"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5714A" w14:textId="77777777" w:rsidR="00AF275E" w:rsidRPr="00454DFF" w:rsidRDefault="00AF275E" w:rsidP="00F93A5B">
            <w:pPr>
              <w:pStyle w:val="TAC"/>
            </w:pPr>
            <w:r w:rsidRPr="00454DFF">
              <w:t>+2/-2.5</w:t>
            </w:r>
          </w:p>
        </w:tc>
      </w:tr>
      <w:tr w:rsidR="00AF275E" w:rsidRPr="00454DFF" w14:paraId="57D74B71"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40C9FA" w14:textId="77777777" w:rsidR="00AF275E" w:rsidRPr="00454DFF" w:rsidRDefault="00AF275E" w:rsidP="00F93A5B">
            <w:pPr>
              <w:pStyle w:val="TAC"/>
            </w:pPr>
            <w:r w:rsidRPr="00454DF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15CB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E39E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754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062F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1518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0AF6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6180D"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57A73" w14:textId="77777777" w:rsidR="00AF275E" w:rsidRPr="00454DFF" w:rsidRDefault="00AF275E" w:rsidP="00F93A5B">
            <w:pPr>
              <w:pStyle w:val="TAC"/>
            </w:pPr>
            <w:r w:rsidRPr="00454DFF">
              <w:t>±2</w:t>
            </w:r>
          </w:p>
        </w:tc>
      </w:tr>
      <w:tr w:rsidR="00AF275E" w:rsidRPr="00454DFF" w14:paraId="0ACCB742"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761AB2" w14:textId="77777777" w:rsidR="00AF275E" w:rsidRPr="00454DFF" w:rsidRDefault="00AF275E" w:rsidP="00F93A5B">
            <w:pPr>
              <w:pStyle w:val="TAC"/>
              <w:rPr>
                <w:lang w:val="fi-FI" w:eastAsia="fi-FI"/>
              </w:rPr>
            </w:pPr>
            <w:r w:rsidRPr="00454DF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B070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9E585"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705D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70F5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49CCD"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04BA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2FDB8"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C2A3A" w14:textId="77777777" w:rsidR="00AF275E" w:rsidRPr="00454DFF" w:rsidRDefault="00AF275E" w:rsidP="00F93A5B">
            <w:pPr>
              <w:pStyle w:val="TAC"/>
            </w:pPr>
            <w:r w:rsidRPr="00454DFF">
              <w:t>±2</w:t>
            </w:r>
          </w:p>
        </w:tc>
      </w:tr>
      <w:tr w:rsidR="00AF275E" w:rsidRPr="00454DFF" w14:paraId="27E61710"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9F1DB0" w14:textId="77777777" w:rsidR="00AF275E" w:rsidRPr="00454DFF" w:rsidRDefault="00AF275E" w:rsidP="00F93A5B">
            <w:pPr>
              <w:pStyle w:val="TAC"/>
            </w:pPr>
            <w:r w:rsidRPr="00454DF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2EA6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7B98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6365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01C9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6D841"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2FD0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186A0"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691DA" w14:textId="77777777" w:rsidR="00AF275E" w:rsidRPr="00454DFF" w:rsidRDefault="00AF275E" w:rsidP="00F93A5B">
            <w:pPr>
              <w:pStyle w:val="TAC"/>
            </w:pPr>
            <w:r w:rsidRPr="00454DFF">
              <w:t>±2</w:t>
            </w:r>
          </w:p>
        </w:tc>
      </w:tr>
      <w:tr w:rsidR="00AF275E" w:rsidRPr="00454DFF" w14:paraId="0815744D"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0F8380" w14:textId="77777777" w:rsidR="00AF275E" w:rsidRPr="00454DFF" w:rsidRDefault="00AF275E" w:rsidP="00F93A5B">
            <w:pPr>
              <w:pStyle w:val="TAC"/>
              <w:rPr>
                <w:lang w:val="fi-FI" w:eastAsia="fi-FI"/>
              </w:rPr>
            </w:pPr>
            <w:r w:rsidRPr="00454DF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924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D74C7"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5EA3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CD1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6E36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E4CB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1FD11"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6674B" w14:textId="77777777" w:rsidR="00AF275E" w:rsidRPr="00454DFF" w:rsidRDefault="00AF275E" w:rsidP="00F93A5B">
            <w:pPr>
              <w:pStyle w:val="TAC"/>
            </w:pPr>
            <w:r w:rsidRPr="00454DFF">
              <w:t>±2</w:t>
            </w:r>
          </w:p>
        </w:tc>
      </w:tr>
      <w:tr w:rsidR="00AF275E" w:rsidRPr="00454DFF" w14:paraId="6F5A3D77"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B6F76" w14:textId="77777777" w:rsidR="00AF275E" w:rsidRPr="00454DFF" w:rsidRDefault="00AF275E" w:rsidP="00F93A5B">
            <w:pPr>
              <w:pStyle w:val="TAC"/>
              <w:rPr>
                <w:lang w:val="fi-FI" w:eastAsia="fi-FI"/>
              </w:rPr>
            </w:pPr>
            <w:r w:rsidRPr="00454DF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FD24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250B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F90C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1749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28020" w14:textId="77777777" w:rsidR="00AF275E" w:rsidRPr="00454DFF" w:rsidRDefault="00AF275E" w:rsidP="00F93A5B">
            <w:pPr>
              <w:pStyle w:val="TAC"/>
            </w:pPr>
            <w:r w:rsidRPr="00454DF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A191A" w14:textId="77777777" w:rsidR="00AF275E" w:rsidRPr="00454DFF" w:rsidRDefault="00AF275E" w:rsidP="00F93A5B">
            <w:pPr>
              <w:pStyle w:val="TAC"/>
            </w:pPr>
            <w:r w:rsidRPr="00454DF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1CD3D"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B9259" w14:textId="77777777" w:rsidR="00AF275E" w:rsidRPr="00454DFF" w:rsidRDefault="00AF275E" w:rsidP="00F93A5B">
            <w:pPr>
              <w:pStyle w:val="TAC"/>
            </w:pPr>
            <w:r w:rsidRPr="00454DFF">
              <w:t>±2</w:t>
            </w:r>
          </w:p>
        </w:tc>
      </w:tr>
      <w:tr w:rsidR="00AF275E" w:rsidRPr="00454DFF" w14:paraId="649F6F69"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4F5F7" w14:textId="77777777" w:rsidR="00AF275E" w:rsidRPr="00454DFF" w:rsidRDefault="00AF275E" w:rsidP="00F93A5B">
            <w:pPr>
              <w:pStyle w:val="TAC"/>
              <w:rPr>
                <w:lang w:val="fi-FI" w:eastAsia="fi-FI"/>
              </w:rPr>
            </w:pPr>
            <w:r w:rsidRPr="00454DFF">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CE8C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A473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A3882" w14:textId="77777777" w:rsidR="00AF275E" w:rsidRPr="00454DFF" w:rsidRDefault="00AF275E" w:rsidP="00F93A5B">
            <w:pPr>
              <w:pStyle w:val="TAC"/>
            </w:pPr>
            <w:r w:rsidRPr="00454DFF">
              <w:t>29</w:t>
            </w:r>
            <w:r w:rsidRPr="00454DFF">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6A9EB" w14:textId="77777777" w:rsidR="00AF275E" w:rsidRPr="00454DFF" w:rsidRDefault="00AF275E" w:rsidP="00F93A5B">
            <w:pPr>
              <w:pStyle w:val="TAC"/>
            </w:pPr>
            <w:r w:rsidRPr="00454DFF">
              <w:t>+2/-3</w:t>
            </w:r>
            <w:r w:rsidRPr="00454DF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17C47" w14:textId="77777777" w:rsidR="00AF275E" w:rsidRPr="00454DFF" w:rsidRDefault="00AF275E" w:rsidP="00F93A5B">
            <w:pPr>
              <w:pStyle w:val="TAC"/>
            </w:pPr>
            <w:r w:rsidRPr="00454DF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99CD0" w14:textId="77777777" w:rsidR="00AF275E" w:rsidRPr="00454DFF" w:rsidRDefault="00AF275E" w:rsidP="00F93A5B">
            <w:pPr>
              <w:pStyle w:val="TAC"/>
            </w:pPr>
            <w:r w:rsidRPr="00454DFF">
              <w:t>+2/-3</w:t>
            </w:r>
            <w:r w:rsidRPr="00454DF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BC6B"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61B3B" w14:textId="77777777" w:rsidR="00AF275E" w:rsidRPr="00454DFF" w:rsidRDefault="00AF275E" w:rsidP="00F93A5B">
            <w:pPr>
              <w:pStyle w:val="TAC"/>
            </w:pPr>
            <w:r w:rsidRPr="00454DFF">
              <w:t>±2</w:t>
            </w:r>
            <w:r w:rsidRPr="00454DFF">
              <w:rPr>
                <w:vertAlign w:val="superscript"/>
              </w:rPr>
              <w:t>3</w:t>
            </w:r>
          </w:p>
        </w:tc>
      </w:tr>
      <w:tr w:rsidR="00AF275E" w:rsidRPr="00454DFF" w14:paraId="48401F3E"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20C33" w14:textId="77777777" w:rsidR="00AF275E" w:rsidRPr="00454DFF" w:rsidRDefault="00AF275E" w:rsidP="00F93A5B">
            <w:pPr>
              <w:pStyle w:val="TAC"/>
              <w:rPr>
                <w:rFonts w:eastAsia="Malgun Gothic"/>
                <w:lang w:val="fi-FI" w:eastAsia="ko-KR"/>
              </w:rPr>
            </w:pPr>
            <w:r w:rsidRPr="00454DFF">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AE07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0EF5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AE7D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C4FD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08C5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4517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587EF"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CFE3" w14:textId="77777777" w:rsidR="00AF275E" w:rsidRPr="00454DFF" w:rsidRDefault="00AF275E" w:rsidP="00F93A5B">
            <w:pPr>
              <w:pStyle w:val="TAC"/>
            </w:pPr>
            <w:r w:rsidRPr="00454DFF">
              <w:t>±2</w:t>
            </w:r>
          </w:p>
        </w:tc>
      </w:tr>
      <w:tr w:rsidR="00AF275E" w:rsidRPr="00454DFF" w14:paraId="4C6BE97B"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B56F4" w14:textId="77777777" w:rsidR="00AF275E" w:rsidRPr="00454DFF" w:rsidRDefault="00AF275E" w:rsidP="00F93A5B">
            <w:pPr>
              <w:pStyle w:val="TAC"/>
              <w:rPr>
                <w:lang w:val="fi-FI" w:eastAsia="fi-FI"/>
              </w:rPr>
            </w:pPr>
            <w:r w:rsidRPr="00454DFF">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3A8C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EC7D7"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54C2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79E8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A8960"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4EEF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0FB7C" w14:textId="77777777" w:rsidR="00AF275E" w:rsidRPr="00454DFF" w:rsidRDefault="00AF275E" w:rsidP="00F93A5B">
            <w:pPr>
              <w:pStyle w:val="TAC"/>
            </w:pPr>
            <w:r w:rsidRPr="00454DFF">
              <w:rPr>
                <w:rFonts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C97E5" w14:textId="77777777" w:rsidR="00AF275E" w:rsidRPr="00454DFF" w:rsidRDefault="00AF275E" w:rsidP="00F93A5B">
            <w:pPr>
              <w:pStyle w:val="TAC"/>
            </w:pPr>
            <w:r w:rsidRPr="00454DFF">
              <w:rPr>
                <w:szCs w:val="18"/>
                <w:lang w:eastAsia="ja-JP"/>
              </w:rPr>
              <w:t>+2/-3</w:t>
            </w:r>
          </w:p>
        </w:tc>
      </w:tr>
      <w:tr w:rsidR="00AF275E" w:rsidRPr="00454DFF" w14:paraId="33FFE4DB"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903D9" w14:textId="77777777" w:rsidR="00AF275E" w:rsidRPr="00454DFF" w:rsidRDefault="00AF275E" w:rsidP="00F93A5B">
            <w:pPr>
              <w:pStyle w:val="TAC"/>
              <w:rPr>
                <w:lang w:val="fi-FI" w:eastAsia="fi-FI"/>
              </w:rPr>
            </w:pPr>
            <w:r w:rsidRPr="00454DFF">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598D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43C81"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1EBA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9D70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C242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4C85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74E7B"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AB573" w14:textId="77777777" w:rsidR="00AF275E" w:rsidRPr="00454DFF" w:rsidRDefault="00AF275E" w:rsidP="00F93A5B">
            <w:pPr>
              <w:pStyle w:val="TAC"/>
            </w:pPr>
            <w:r w:rsidRPr="00454DFF">
              <w:t>±2</w:t>
            </w:r>
          </w:p>
        </w:tc>
      </w:tr>
      <w:tr w:rsidR="00AF275E" w:rsidRPr="00454DFF" w14:paraId="5D128D8B"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647F" w14:textId="77777777" w:rsidR="00AF275E" w:rsidRPr="00454DFF" w:rsidRDefault="00AF275E" w:rsidP="00F93A5B">
            <w:pPr>
              <w:pStyle w:val="TAC"/>
              <w:rPr>
                <w:lang w:val="fi-FI" w:eastAsia="fi-FI"/>
              </w:rPr>
            </w:pPr>
            <w:r w:rsidRPr="00454DF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B4C2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5634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ECFA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1BF8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E0AF7"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78CE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57EB1"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A210B" w14:textId="77777777" w:rsidR="00AF275E" w:rsidRPr="00454DFF" w:rsidRDefault="00AF275E" w:rsidP="00F93A5B">
            <w:pPr>
              <w:pStyle w:val="TAC"/>
            </w:pPr>
            <w:r w:rsidRPr="00454DFF">
              <w:t>±2</w:t>
            </w:r>
          </w:p>
        </w:tc>
      </w:tr>
      <w:tr w:rsidR="00AF275E" w:rsidRPr="00454DFF" w14:paraId="174E8216"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CF2BA" w14:textId="77777777" w:rsidR="00AF275E" w:rsidRPr="00454DFF" w:rsidRDefault="00AF275E" w:rsidP="00F93A5B">
            <w:pPr>
              <w:pStyle w:val="TAC"/>
            </w:pPr>
            <w:r w:rsidRPr="00454DF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888C4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98CC7"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A8F2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385D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36B4A"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17E75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23524" w14:textId="77777777" w:rsidR="00AF275E" w:rsidRPr="00454DFF" w:rsidRDefault="00AF275E" w:rsidP="00F93A5B">
            <w:pPr>
              <w:pStyle w:val="TAC"/>
            </w:pPr>
            <w:r w:rsidRPr="00454DFF">
              <w:rPr>
                <w:rFonts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D85AF" w14:textId="77777777" w:rsidR="00AF275E" w:rsidRPr="00454DFF" w:rsidRDefault="00AF275E" w:rsidP="00F93A5B">
            <w:pPr>
              <w:pStyle w:val="TAC"/>
            </w:pPr>
            <w:r w:rsidRPr="00454DFF">
              <w:rPr>
                <w:szCs w:val="18"/>
              </w:rPr>
              <w:t>±2</w:t>
            </w:r>
          </w:p>
        </w:tc>
      </w:tr>
      <w:tr w:rsidR="00AF275E" w:rsidRPr="00454DFF" w14:paraId="6F9AFD1C"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1550B" w14:textId="77777777" w:rsidR="00AF275E" w:rsidRPr="00454DFF" w:rsidRDefault="00AF275E" w:rsidP="00F93A5B">
            <w:pPr>
              <w:pStyle w:val="TAC"/>
            </w:pPr>
            <w:r w:rsidRPr="00454DF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852A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87BDB"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4659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9197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276AA"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F5DC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E8006"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25E5D" w14:textId="77777777" w:rsidR="00AF275E" w:rsidRPr="00454DFF" w:rsidRDefault="00AF275E" w:rsidP="00F93A5B">
            <w:pPr>
              <w:pStyle w:val="TAC"/>
            </w:pPr>
            <w:r w:rsidRPr="00454DFF">
              <w:t>±2</w:t>
            </w:r>
          </w:p>
        </w:tc>
      </w:tr>
      <w:tr w:rsidR="00AF275E" w:rsidRPr="00454DFF" w14:paraId="1C78D42A"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D0785" w14:textId="77777777" w:rsidR="00AF275E" w:rsidRPr="00454DFF" w:rsidRDefault="00AF275E" w:rsidP="00F93A5B">
            <w:pPr>
              <w:pStyle w:val="TAC"/>
              <w:rPr>
                <w:lang w:val="fi-FI" w:eastAsia="fi-FI"/>
              </w:rPr>
            </w:pPr>
            <w:r w:rsidRPr="00454DF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645F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70DF6"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DF928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4F7B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F396A"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A518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8BF8"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77539" w14:textId="77777777" w:rsidR="00AF275E" w:rsidRPr="00454DFF" w:rsidRDefault="00AF275E" w:rsidP="00F93A5B">
            <w:pPr>
              <w:pStyle w:val="TAC"/>
            </w:pPr>
            <w:r w:rsidRPr="00454DFF">
              <w:t>±2</w:t>
            </w:r>
          </w:p>
        </w:tc>
      </w:tr>
      <w:tr w:rsidR="00AF275E" w:rsidRPr="00454DFF" w14:paraId="659D5226"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701B88" w14:textId="77777777" w:rsidR="00AF275E" w:rsidRPr="00454DFF" w:rsidRDefault="00AF275E" w:rsidP="00F93A5B">
            <w:pPr>
              <w:pStyle w:val="TAC"/>
            </w:pPr>
            <w:r w:rsidRPr="00454DF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2D2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A684C"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FDC6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6BC5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38761"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D7C2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12EB2"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961E5" w14:textId="77777777" w:rsidR="00AF275E" w:rsidRPr="00454DFF" w:rsidRDefault="00AF275E" w:rsidP="00F93A5B">
            <w:pPr>
              <w:pStyle w:val="TAC"/>
            </w:pPr>
            <w:r w:rsidRPr="00454DFF">
              <w:t>±2</w:t>
            </w:r>
          </w:p>
        </w:tc>
      </w:tr>
      <w:tr w:rsidR="00AF275E" w:rsidRPr="00454DFF" w14:paraId="5FCF0626"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57258" w14:textId="77777777" w:rsidR="00AF275E" w:rsidRPr="00454DFF" w:rsidRDefault="00AF275E" w:rsidP="00F93A5B">
            <w:pPr>
              <w:pStyle w:val="TAC"/>
              <w:rPr>
                <w:lang w:val="fi-FI" w:eastAsia="fi-FI"/>
              </w:rPr>
            </w:pPr>
            <w:r w:rsidRPr="00454DFF">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0721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580D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CC9E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01F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7CA3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52CC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443FC"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30E507" w14:textId="77777777" w:rsidR="00AF275E" w:rsidRPr="00454DFF" w:rsidRDefault="00AF275E" w:rsidP="00F93A5B">
            <w:pPr>
              <w:pStyle w:val="TAC"/>
            </w:pPr>
            <w:r w:rsidRPr="00454DFF">
              <w:t>+2/-2.5</w:t>
            </w:r>
          </w:p>
        </w:tc>
      </w:tr>
      <w:tr w:rsidR="00AF275E" w:rsidRPr="00454DFF" w14:paraId="5060C466"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BBA05" w14:textId="77777777" w:rsidR="00AF275E" w:rsidRPr="00454DFF" w:rsidRDefault="00AF275E" w:rsidP="00F93A5B">
            <w:pPr>
              <w:pStyle w:val="TAC"/>
              <w:rPr>
                <w:lang w:val="fi-FI" w:eastAsia="fi-FI"/>
              </w:rPr>
            </w:pPr>
            <w:r w:rsidRPr="00454DFF">
              <w:rPr>
                <w:lang w:val="fi-FI" w:eastAsia="ja-JP"/>
              </w:rPr>
              <w:t>n</w:t>
            </w:r>
            <w:r w:rsidRPr="00454DFF">
              <w:rPr>
                <w:rFonts w:hint="eastAsia"/>
                <w:lang w:val="fi-FI" w:eastAsia="ja-JP"/>
              </w:rPr>
              <w:t>7</w:t>
            </w:r>
            <w:r w:rsidRPr="00454DFF">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C1FF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331E0"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D54D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C764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14D4A"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EFA2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EB3B6" w14:textId="77777777" w:rsidR="00AF275E" w:rsidRPr="00454DFF" w:rsidRDefault="00AF275E" w:rsidP="00F93A5B">
            <w:pPr>
              <w:pStyle w:val="TAC"/>
            </w:pPr>
            <w:r w:rsidRPr="00454DFF">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0F9ED" w14:textId="77777777" w:rsidR="00AF275E" w:rsidRPr="00454DFF" w:rsidRDefault="00AF275E" w:rsidP="00F93A5B">
            <w:pPr>
              <w:pStyle w:val="TAC"/>
            </w:pPr>
            <w:r w:rsidRPr="00454DFF">
              <w:t>±2</w:t>
            </w:r>
          </w:p>
        </w:tc>
      </w:tr>
      <w:tr w:rsidR="00AF275E" w:rsidRPr="00454DFF" w14:paraId="4C53AC64"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B6BF3" w14:textId="77777777" w:rsidR="00AF275E" w:rsidRPr="00454DFF" w:rsidRDefault="00AF275E" w:rsidP="00F93A5B">
            <w:pPr>
              <w:pStyle w:val="TAC"/>
              <w:rPr>
                <w:lang w:val="fi-FI" w:eastAsia="fi-FI"/>
              </w:rPr>
            </w:pPr>
            <w:r w:rsidRPr="00454DFF">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91C8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812F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BDF3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8E891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D781" w14:textId="77777777" w:rsidR="00AF275E" w:rsidRPr="00454DFF" w:rsidRDefault="00AF275E" w:rsidP="00F93A5B">
            <w:pPr>
              <w:pStyle w:val="TAC"/>
            </w:pPr>
            <w:r w:rsidRPr="00454DF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1206A" w14:textId="77777777" w:rsidR="00AF275E" w:rsidRPr="00454DFF" w:rsidRDefault="00AF275E" w:rsidP="00F93A5B">
            <w:pPr>
              <w:pStyle w:val="TAC"/>
            </w:pPr>
            <w:r w:rsidRPr="00454DF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57753"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F6573" w14:textId="77777777" w:rsidR="00AF275E" w:rsidRPr="00454DFF" w:rsidRDefault="00AF275E" w:rsidP="00F93A5B">
            <w:pPr>
              <w:pStyle w:val="TAC"/>
            </w:pPr>
            <w:r w:rsidRPr="00454DFF">
              <w:t>+2/-3</w:t>
            </w:r>
          </w:p>
        </w:tc>
      </w:tr>
      <w:tr w:rsidR="00AF275E" w:rsidRPr="00454DFF" w14:paraId="1DD20951"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95A56" w14:textId="77777777" w:rsidR="00AF275E" w:rsidRPr="00454DFF" w:rsidRDefault="00AF275E" w:rsidP="00F93A5B">
            <w:pPr>
              <w:pStyle w:val="TAC"/>
              <w:rPr>
                <w:lang w:val="fi-FI" w:eastAsia="fi-FI"/>
              </w:rPr>
            </w:pPr>
            <w:r w:rsidRPr="00454DFF">
              <w:rPr>
                <w:lang w:val="fi-FI" w:eastAsia="zh-CN"/>
              </w:rPr>
              <w:t>n</w:t>
            </w:r>
            <w:r w:rsidRPr="00454DFF">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7634"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25E0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D90F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F924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B5DE5" w14:textId="77777777" w:rsidR="00AF275E" w:rsidRPr="00454DFF" w:rsidRDefault="00AF275E" w:rsidP="00F93A5B">
            <w:pPr>
              <w:pStyle w:val="TAC"/>
            </w:pPr>
            <w:r w:rsidRPr="00454DF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E0B8F" w14:textId="77777777" w:rsidR="00AF275E" w:rsidRPr="00454DFF" w:rsidRDefault="00AF275E" w:rsidP="00F93A5B">
            <w:pPr>
              <w:pStyle w:val="TAC"/>
            </w:pPr>
            <w:r w:rsidRPr="00454DF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400C"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BD0B1" w14:textId="77777777" w:rsidR="00AF275E" w:rsidRPr="00454DFF" w:rsidRDefault="00AF275E" w:rsidP="00F93A5B">
            <w:pPr>
              <w:pStyle w:val="TAC"/>
            </w:pPr>
            <w:r w:rsidRPr="00454DFF">
              <w:t>+2/-3</w:t>
            </w:r>
          </w:p>
        </w:tc>
      </w:tr>
      <w:tr w:rsidR="00AF275E" w:rsidRPr="00454DFF" w14:paraId="2378A78A"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C3B4D" w14:textId="77777777" w:rsidR="00AF275E" w:rsidRPr="00454DFF" w:rsidRDefault="00AF275E" w:rsidP="00F93A5B">
            <w:pPr>
              <w:pStyle w:val="TAC"/>
              <w:rPr>
                <w:lang w:val="fi-FI" w:eastAsia="zh-CN"/>
              </w:rPr>
            </w:pPr>
            <w:r w:rsidRPr="00454DF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BA86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8506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2841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186E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0EFA9" w14:textId="77777777" w:rsidR="00AF275E" w:rsidRPr="00454DFF" w:rsidRDefault="00AF275E" w:rsidP="00F93A5B">
            <w:pPr>
              <w:pStyle w:val="TAC"/>
              <w:rPr>
                <w:b/>
              </w:rPr>
            </w:pPr>
            <w:r w:rsidRPr="00454DF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6F285" w14:textId="77777777" w:rsidR="00AF275E" w:rsidRPr="00454DFF" w:rsidRDefault="00AF275E" w:rsidP="00F93A5B">
            <w:pPr>
              <w:pStyle w:val="TAC"/>
            </w:pPr>
            <w:r w:rsidRPr="00454DF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2C723"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E5611" w14:textId="77777777" w:rsidR="00AF275E" w:rsidRPr="00454DFF" w:rsidRDefault="00AF275E" w:rsidP="00F93A5B">
            <w:pPr>
              <w:pStyle w:val="TAC"/>
            </w:pPr>
            <w:r w:rsidRPr="00454DFF">
              <w:t>+2/-3</w:t>
            </w:r>
          </w:p>
        </w:tc>
      </w:tr>
      <w:tr w:rsidR="00AF275E" w:rsidRPr="00454DFF" w14:paraId="58B353CA"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0190B" w14:textId="77777777" w:rsidR="00AF275E" w:rsidRPr="00454DFF" w:rsidRDefault="00AF275E" w:rsidP="00F93A5B">
            <w:pPr>
              <w:pStyle w:val="TAC"/>
              <w:rPr>
                <w:lang w:val="fi-FI" w:eastAsia="fi-FI"/>
              </w:rPr>
            </w:pPr>
            <w:r w:rsidRPr="00454DFF">
              <w:rPr>
                <w:lang w:val="fi-FI" w:eastAsia="zh-CN"/>
              </w:rPr>
              <w:t>n</w:t>
            </w:r>
            <w:r w:rsidRPr="00454DFF">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DB8D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A4935"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75C6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FE52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7FDCA"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FED5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052D0"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597F4" w14:textId="77777777" w:rsidR="00AF275E" w:rsidRPr="00454DFF" w:rsidRDefault="00AF275E" w:rsidP="00F93A5B">
            <w:pPr>
              <w:pStyle w:val="TAC"/>
            </w:pPr>
            <w:r w:rsidRPr="00454DFF">
              <w:t>±2</w:t>
            </w:r>
            <w:r w:rsidRPr="00454DFF">
              <w:rPr>
                <w:vertAlign w:val="superscript"/>
              </w:rPr>
              <w:t>3</w:t>
            </w:r>
          </w:p>
        </w:tc>
      </w:tr>
      <w:tr w:rsidR="00AF275E" w:rsidRPr="00454DFF" w14:paraId="45196C12"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258CD" w14:textId="77777777" w:rsidR="00AF275E" w:rsidRPr="00454DFF" w:rsidRDefault="00AF275E" w:rsidP="00F93A5B">
            <w:pPr>
              <w:pStyle w:val="TAC"/>
              <w:rPr>
                <w:lang w:val="fi-FI" w:eastAsia="zh-CN"/>
              </w:rPr>
            </w:pPr>
            <w:r w:rsidRPr="00454DFF">
              <w:rPr>
                <w:lang w:val="fi-FI" w:eastAsia="zh-CN"/>
              </w:rPr>
              <w:t>n</w:t>
            </w:r>
            <w:r w:rsidRPr="00454DFF">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5AA4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359A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394B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E09A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604B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FDCA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0323A"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3D32E" w14:textId="77777777" w:rsidR="00AF275E" w:rsidRPr="00454DFF" w:rsidRDefault="00AF275E" w:rsidP="00F93A5B">
            <w:pPr>
              <w:pStyle w:val="TAC"/>
            </w:pPr>
            <w:r w:rsidRPr="00454DFF">
              <w:t>±2</w:t>
            </w:r>
          </w:p>
        </w:tc>
      </w:tr>
      <w:tr w:rsidR="00AF275E" w:rsidRPr="00454DFF" w14:paraId="4B91BD3C"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3B8A4" w14:textId="77777777" w:rsidR="00AF275E" w:rsidRPr="00454DFF" w:rsidRDefault="00AF275E" w:rsidP="00F93A5B">
            <w:pPr>
              <w:pStyle w:val="TAC"/>
            </w:pPr>
            <w:r w:rsidRPr="00454DF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F5E1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A0F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B522E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9418C"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03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C9D1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252EA"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3DCFE" w14:textId="77777777" w:rsidR="00AF275E" w:rsidRPr="00454DFF" w:rsidRDefault="00AF275E" w:rsidP="00F93A5B">
            <w:pPr>
              <w:pStyle w:val="TAC"/>
            </w:pPr>
            <w:r w:rsidRPr="00454DFF">
              <w:t>±2</w:t>
            </w:r>
          </w:p>
        </w:tc>
      </w:tr>
      <w:tr w:rsidR="00AF275E" w:rsidRPr="00454DFF" w14:paraId="5FE034A2"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9325" w14:textId="77777777" w:rsidR="00AF275E" w:rsidRPr="00454DFF" w:rsidRDefault="00AF275E" w:rsidP="00F93A5B">
            <w:pPr>
              <w:pStyle w:val="TAC"/>
            </w:pPr>
            <w:r w:rsidRPr="00454DF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BEF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C0ED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278D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3B4E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04DF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B2E2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59370"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5F54B" w14:textId="77777777" w:rsidR="00AF275E" w:rsidRPr="00454DFF" w:rsidRDefault="00AF275E" w:rsidP="00F93A5B">
            <w:pPr>
              <w:pStyle w:val="TAC"/>
            </w:pPr>
            <w:r w:rsidRPr="00454DFF">
              <w:t>+2/-2.5</w:t>
            </w:r>
          </w:p>
        </w:tc>
      </w:tr>
      <w:tr w:rsidR="00AF275E" w:rsidRPr="00454DFF" w14:paraId="44E58533"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00464" w14:textId="77777777" w:rsidR="00AF275E" w:rsidRPr="00454DFF" w:rsidRDefault="00AF275E" w:rsidP="00F93A5B">
            <w:pPr>
              <w:pStyle w:val="TAC"/>
            </w:pPr>
            <w:r w:rsidRPr="00454DF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54C7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44149"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95A4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7FCB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73D3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54CE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47B3C"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8788C" w14:textId="77777777" w:rsidR="00AF275E" w:rsidRPr="00454DFF" w:rsidRDefault="00AF275E" w:rsidP="00F93A5B">
            <w:pPr>
              <w:pStyle w:val="TAC"/>
            </w:pPr>
            <w:r w:rsidRPr="00454DFF">
              <w:t>±2</w:t>
            </w:r>
          </w:p>
        </w:tc>
      </w:tr>
      <w:tr w:rsidR="00AF275E" w:rsidRPr="00454DFF" w14:paraId="76C97A56"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3D669" w14:textId="77777777" w:rsidR="00AF275E" w:rsidRPr="00454DFF" w:rsidRDefault="00AF275E" w:rsidP="00F93A5B">
            <w:pPr>
              <w:pStyle w:val="TAC"/>
            </w:pPr>
            <w:r w:rsidRPr="00454DF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4EA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7A567"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12B7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E811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C883C"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336F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FB0E3"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DF89" w14:textId="77777777" w:rsidR="00AF275E" w:rsidRPr="00454DFF" w:rsidRDefault="00AF275E" w:rsidP="00F93A5B">
            <w:pPr>
              <w:pStyle w:val="TAC"/>
            </w:pPr>
            <w:r w:rsidRPr="00454DFF">
              <w:t>±2</w:t>
            </w:r>
          </w:p>
        </w:tc>
      </w:tr>
      <w:tr w:rsidR="00AF275E" w:rsidRPr="00454DFF" w14:paraId="30F47940"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20D7" w14:textId="77777777" w:rsidR="00AF275E" w:rsidRPr="00454DFF" w:rsidRDefault="00AF275E" w:rsidP="00F93A5B">
            <w:pPr>
              <w:pStyle w:val="TAC"/>
            </w:pPr>
            <w:r w:rsidRPr="00454DFF">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3ABA6"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CED7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E2F11"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0745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D2824"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9DFC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B4C1C"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38E3C" w14:textId="77777777" w:rsidR="00AF275E" w:rsidRPr="00454DFF" w:rsidRDefault="00AF275E" w:rsidP="00F93A5B">
            <w:pPr>
              <w:pStyle w:val="TAC"/>
            </w:pPr>
            <w:r w:rsidRPr="00454DFF">
              <w:t>±2</w:t>
            </w:r>
          </w:p>
        </w:tc>
      </w:tr>
      <w:tr w:rsidR="00AF275E" w:rsidRPr="00454DFF" w14:paraId="0333F2D9"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63FE" w14:textId="77777777" w:rsidR="00AF275E" w:rsidRPr="00454DFF" w:rsidRDefault="00AF275E" w:rsidP="00F93A5B">
            <w:pPr>
              <w:pStyle w:val="TAC"/>
              <w:rPr>
                <w:lang w:eastAsia="zh-CN"/>
              </w:rPr>
            </w:pPr>
            <w:r w:rsidRPr="00454DFF">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4D5A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51AFF"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96C7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23A0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874CE"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5FC7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273C3" w14:textId="77777777" w:rsidR="00AF275E" w:rsidRPr="00454DFF" w:rsidRDefault="00AF275E" w:rsidP="00F93A5B">
            <w:pPr>
              <w:pStyle w:val="TAC"/>
            </w:pPr>
            <w:r w:rsidRPr="00454DFF">
              <w:rPr>
                <w:rFonts w:hint="eastAsia"/>
                <w:lang w:eastAsia="zh-CN"/>
              </w:rPr>
              <w:t>2</w:t>
            </w:r>
            <w:r w:rsidRPr="00454DFF">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FCB39" w14:textId="77777777" w:rsidR="00AF275E" w:rsidRPr="00454DFF" w:rsidRDefault="00AF275E" w:rsidP="00F93A5B">
            <w:pPr>
              <w:pStyle w:val="TAC"/>
            </w:pPr>
            <w:r w:rsidRPr="00454DFF">
              <w:t>±2</w:t>
            </w:r>
            <w:r w:rsidRPr="00454DFF">
              <w:rPr>
                <w:vertAlign w:val="superscript"/>
              </w:rPr>
              <w:t>3, 4</w:t>
            </w:r>
          </w:p>
        </w:tc>
      </w:tr>
      <w:tr w:rsidR="00AF275E" w:rsidRPr="00454DFF" w14:paraId="555024A8"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81797" w14:textId="77777777" w:rsidR="00AF275E" w:rsidRPr="00454DFF" w:rsidRDefault="00AF275E" w:rsidP="00F93A5B">
            <w:pPr>
              <w:pStyle w:val="TAC"/>
              <w:rPr>
                <w:lang w:eastAsia="zh-CN"/>
              </w:rPr>
            </w:pPr>
            <w:r w:rsidRPr="00454DFF">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DF4DF"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C08B"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24A72"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EC8DD"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C8AC5"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48228"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20329" w14:textId="77777777" w:rsidR="00AF275E" w:rsidRPr="00454DFF" w:rsidRDefault="00AF275E" w:rsidP="00F93A5B">
            <w:pPr>
              <w:pStyle w:val="TAC"/>
            </w:pPr>
            <w:r w:rsidRPr="00454DFF">
              <w:rPr>
                <w:rFonts w:hint="eastAsia"/>
                <w:lang w:eastAsia="zh-CN"/>
              </w:rPr>
              <w:t>2</w:t>
            </w:r>
            <w:r w:rsidRPr="00454DFF">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01270" w14:textId="77777777" w:rsidR="00AF275E" w:rsidRPr="00454DFF" w:rsidRDefault="00AF275E" w:rsidP="00F93A5B">
            <w:pPr>
              <w:pStyle w:val="TAC"/>
            </w:pPr>
            <w:r w:rsidRPr="00454DFF">
              <w:t>±2</w:t>
            </w:r>
            <w:r w:rsidRPr="00454DFF">
              <w:rPr>
                <w:vertAlign w:val="superscript"/>
              </w:rPr>
              <w:t>3, 4</w:t>
            </w:r>
          </w:p>
        </w:tc>
      </w:tr>
      <w:tr w:rsidR="00AF275E" w:rsidRPr="00454DFF" w14:paraId="51E23190"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9B364A" w14:textId="77777777" w:rsidR="00AF275E" w:rsidRPr="00454DFF" w:rsidRDefault="00AF275E" w:rsidP="00F93A5B">
            <w:pPr>
              <w:pStyle w:val="TAC"/>
              <w:rPr>
                <w:lang w:eastAsia="zh-CN"/>
              </w:rPr>
            </w:pPr>
            <w:r w:rsidRPr="00454DFF">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EBF5A"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ACF2"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A42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8E0D0"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54136"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3908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D6C8F" w14:textId="77777777" w:rsidR="00AF275E" w:rsidRPr="00454DFF" w:rsidRDefault="00AF275E" w:rsidP="00F93A5B">
            <w:pPr>
              <w:pStyle w:val="TAC"/>
            </w:pPr>
            <w:r w:rsidRPr="00454DFF">
              <w:rPr>
                <w:rFonts w:hint="eastAsia"/>
                <w:lang w:eastAsia="zh-CN"/>
              </w:rPr>
              <w:t>2</w:t>
            </w:r>
            <w:r w:rsidRPr="00454DFF">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A5CAE" w14:textId="77777777" w:rsidR="00AF275E" w:rsidRPr="00454DFF" w:rsidRDefault="00AF275E" w:rsidP="00F93A5B">
            <w:pPr>
              <w:pStyle w:val="TAC"/>
            </w:pPr>
            <w:r w:rsidRPr="00454DFF">
              <w:t>±2</w:t>
            </w:r>
            <w:r w:rsidRPr="00454DFF">
              <w:rPr>
                <w:vertAlign w:val="superscript"/>
              </w:rPr>
              <w:t>3, 4</w:t>
            </w:r>
          </w:p>
        </w:tc>
      </w:tr>
      <w:tr w:rsidR="00AF275E" w:rsidRPr="00454DFF" w14:paraId="1E9F587A"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943D8C" w14:textId="77777777" w:rsidR="00AF275E" w:rsidRPr="00454DFF" w:rsidRDefault="00AF275E" w:rsidP="00F93A5B">
            <w:pPr>
              <w:pStyle w:val="TAC"/>
              <w:rPr>
                <w:lang w:eastAsia="zh-CN"/>
              </w:rPr>
            </w:pPr>
            <w:r w:rsidRPr="00454DFF">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A14B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90625"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DA1AB"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FEA13"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3A348"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BECD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95B87" w14:textId="77777777" w:rsidR="00AF275E" w:rsidRPr="00454DFF" w:rsidRDefault="00AF275E" w:rsidP="00F93A5B">
            <w:pPr>
              <w:pStyle w:val="TAC"/>
            </w:pPr>
            <w:r w:rsidRPr="00454DFF">
              <w:rPr>
                <w:rFonts w:hint="eastAsia"/>
                <w:lang w:eastAsia="zh-CN"/>
              </w:rPr>
              <w:t>2</w:t>
            </w:r>
            <w:r w:rsidRPr="00454DFF">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93412" w14:textId="77777777" w:rsidR="00AF275E" w:rsidRPr="00454DFF" w:rsidRDefault="00AF275E" w:rsidP="00F93A5B">
            <w:pPr>
              <w:pStyle w:val="TAC"/>
            </w:pPr>
            <w:r w:rsidRPr="00454DFF">
              <w:t>±2</w:t>
            </w:r>
            <w:r w:rsidRPr="00454DFF">
              <w:rPr>
                <w:vertAlign w:val="superscript"/>
              </w:rPr>
              <w:t>3, 4</w:t>
            </w:r>
          </w:p>
        </w:tc>
      </w:tr>
      <w:tr w:rsidR="00AF275E" w:rsidRPr="00454DFF" w14:paraId="7B508CA9" w14:textId="77777777" w:rsidTr="00F93A5B">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2142A" w14:textId="77777777" w:rsidR="00AF275E" w:rsidRPr="00454DFF" w:rsidRDefault="00AF275E" w:rsidP="00F93A5B">
            <w:pPr>
              <w:pStyle w:val="TAC"/>
              <w:rPr>
                <w:lang w:eastAsia="zh-CN"/>
              </w:rPr>
            </w:pPr>
            <w:r w:rsidRPr="00454DFF">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72E9"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144D1"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9B62E"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DBA7"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D6073" w14:textId="77777777" w:rsidR="00AF275E" w:rsidRPr="00454DFF" w:rsidRDefault="00AF275E" w:rsidP="00F93A5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D9E5" w14:textId="77777777" w:rsidR="00AF275E" w:rsidRPr="00454DFF" w:rsidRDefault="00AF275E" w:rsidP="00F93A5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EFEC" w14:textId="77777777" w:rsidR="00AF275E" w:rsidRPr="00454DFF" w:rsidRDefault="00AF275E" w:rsidP="00F93A5B">
            <w:pPr>
              <w:pStyle w:val="TAC"/>
            </w:pPr>
            <w:r w:rsidRPr="00454DF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90062" w14:textId="77777777" w:rsidR="00AF275E" w:rsidRPr="00454DFF" w:rsidRDefault="00AF275E" w:rsidP="00F93A5B">
            <w:pPr>
              <w:pStyle w:val="TAC"/>
            </w:pPr>
            <w:r w:rsidRPr="00454DFF">
              <w:t>±2</w:t>
            </w:r>
          </w:p>
        </w:tc>
      </w:tr>
      <w:tr w:rsidR="00AF275E" w:rsidRPr="00454DFF" w14:paraId="077DA15B" w14:textId="77777777" w:rsidTr="00F93A5B">
        <w:tc>
          <w:tcPr>
            <w:tcW w:w="9134" w:type="dxa"/>
            <w:gridSpan w:val="9"/>
            <w:tcBorders>
              <w:top w:val="single" w:sz="4" w:space="0" w:color="auto"/>
              <w:left w:val="single" w:sz="4" w:space="0" w:color="auto"/>
              <w:bottom w:val="single" w:sz="4" w:space="0" w:color="auto"/>
              <w:right w:val="single" w:sz="4" w:space="0" w:color="auto"/>
            </w:tcBorders>
          </w:tcPr>
          <w:p w14:paraId="5C312029" w14:textId="77777777" w:rsidR="00AF275E" w:rsidRPr="00454DFF" w:rsidRDefault="00AF275E" w:rsidP="00F93A5B">
            <w:pPr>
              <w:pStyle w:val="TAN"/>
            </w:pPr>
            <w:r w:rsidRPr="00454DFF">
              <w:t>NOTE 1:</w:t>
            </w:r>
            <w:r w:rsidRPr="00454DFF">
              <w:tab/>
            </w:r>
            <w:proofErr w:type="spellStart"/>
            <w:r w:rsidRPr="00454DFF">
              <w:t>P</w:t>
            </w:r>
            <w:r w:rsidRPr="00454DFF">
              <w:rPr>
                <w:vertAlign w:val="subscript"/>
              </w:rPr>
              <w:t>PowerClass</w:t>
            </w:r>
            <w:proofErr w:type="spellEnd"/>
            <w:r w:rsidRPr="00454DFF">
              <w:t xml:space="preserve"> is the maximum UE power specified without taking into account the tolerance</w:t>
            </w:r>
          </w:p>
          <w:p w14:paraId="63ABACF8" w14:textId="77777777" w:rsidR="00AF275E" w:rsidRPr="00454DFF" w:rsidRDefault="00AF275E" w:rsidP="00F93A5B">
            <w:pPr>
              <w:pStyle w:val="TAN"/>
            </w:pPr>
            <w:r w:rsidRPr="00454DFF">
              <w:t>NOTE 2:</w:t>
            </w:r>
            <w:r w:rsidRPr="00454DFF">
              <w:tab/>
              <w:t>Power</w:t>
            </w:r>
            <w:r w:rsidRPr="00454DFF">
              <w:rPr>
                <w:vertAlign w:val="subscript"/>
              </w:rPr>
              <w:t xml:space="preserve"> </w:t>
            </w:r>
            <w:r w:rsidRPr="00454DFF">
              <w:t>class 3 is default power class unless otherwise stated</w:t>
            </w:r>
          </w:p>
          <w:p w14:paraId="4C178B65" w14:textId="77777777" w:rsidR="00AF275E" w:rsidRPr="00454DFF" w:rsidRDefault="00AF275E" w:rsidP="00F93A5B">
            <w:pPr>
              <w:pStyle w:val="TAN"/>
            </w:pPr>
            <w:r w:rsidRPr="00454DFF">
              <w:t>NOTE 3:</w:t>
            </w:r>
            <w:r w:rsidRPr="00454DFF">
              <w:tab/>
              <w:t xml:space="preserve">Refers to the transmission bandwidths confined within </w:t>
            </w:r>
            <w:proofErr w:type="spellStart"/>
            <w:r w:rsidRPr="00454DFF">
              <w:t>F</w:t>
            </w:r>
            <w:r w:rsidRPr="00454DFF">
              <w:rPr>
                <w:vertAlign w:val="subscript"/>
              </w:rPr>
              <w:t>UL_low</w:t>
            </w:r>
            <w:proofErr w:type="spellEnd"/>
            <w:r w:rsidRPr="00454DFF">
              <w:t xml:space="preserve"> and </w:t>
            </w:r>
            <w:proofErr w:type="spellStart"/>
            <w:r w:rsidRPr="00454DFF">
              <w:t>F</w:t>
            </w:r>
            <w:r w:rsidRPr="00454DFF">
              <w:rPr>
                <w:vertAlign w:val="subscript"/>
              </w:rPr>
              <w:t>UL_low</w:t>
            </w:r>
            <w:proofErr w:type="spellEnd"/>
            <w:r w:rsidRPr="00454DFF">
              <w:t xml:space="preserve"> + 4 MHz or </w:t>
            </w:r>
            <w:proofErr w:type="spellStart"/>
            <w:r w:rsidRPr="00454DFF">
              <w:t>F</w:t>
            </w:r>
            <w:r w:rsidRPr="00454DFF">
              <w:rPr>
                <w:vertAlign w:val="subscript"/>
              </w:rPr>
              <w:t>UL_high</w:t>
            </w:r>
            <w:proofErr w:type="spellEnd"/>
            <w:r w:rsidRPr="00454DFF">
              <w:t xml:space="preserve"> – 4 MHz and </w:t>
            </w:r>
            <w:proofErr w:type="spellStart"/>
            <w:r w:rsidRPr="00454DFF">
              <w:t>F</w:t>
            </w:r>
            <w:r w:rsidRPr="00454DFF">
              <w:rPr>
                <w:vertAlign w:val="subscript"/>
              </w:rPr>
              <w:t>UL_high</w:t>
            </w:r>
            <w:proofErr w:type="spellEnd"/>
            <w:r w:rsidRPr="00454DFF">
              <w:t xml:space="preserve">, the maximum output power requirement is relaxed by reducing the lower tolerance limit by 1.5 </w:t>
            </w:r>
            <w:proofErr w:type="spellStart"/>
            <w:r w:rsidRPr="00454DFF">
              <w:t>dB.</w:t>
            </w:r>
            <w:proofErr w:type="spellEnd"/>
          </w:p>
          <w:p w14:paraId="3E4B91B6" w14:textId="77777777" w:rsidR="00AF275E" w:rsidRPr="00454DFF" w:rsidRDefault="00AF275E" w:rsidP="00F93A5B">
            <w:pPr>
              <w:pStyle w:val="TAN"/>
            </w:pPr>
            <w:r w:rsidRPr="00454DFF">
              <w:t>NOTE 4:</w:t>
            </w:r>
            <w:r w:rsidRPr="00454DFF">
              <w:tab/>
              <w:t>The maximum output power requirement is relaxed by reducing the lower tolerance limit by 0.3 dB</w:t>
            </w:r>
          </w:p>
          <w:p w14:paraId="7421BBCB" w14:textId="77777777" w:rsidR="00AF275E" w:rsidRPr="00454DFF" w:rsidRDefault="00AF275E" w:rsidP="00F93A5B">
            <w:pPr>
              <w:pStyle w:val="TAN"/>
            </w:pPr>
            <w:r w:rsidRPr="00454DFF">
              <w:t>NOTE 5:</w:t>
            </w:r>
            <w:r w:rsidRPr="00454DFF">
              <w:tab/>
              <w:t>Achieved via dual Tx</w:t>
            </w:r>
          </w:p>
          <w:p w14:paraId="4D2E624A" w14:textId="77777777" w:rsidR="00AF275E" w:rsidRPr="00454DFF" w:rsidRDefault="00AF275E" w:rsidP="00F93A5B">
            <w:pPr>
              <w:pStyle w:val="TAN"/>
            </w:pPr>
            <w:r w:rsidRPr="00454DFF">
              <w:t>NOTE 6:</w:t>
            </w:r>
            <w:r w:rsidRPr="00454DFF">
              <w:tab/>
              <w:t>Generally, PC1 UE for Band n14 is not targeted for smartphone form factor. The UE power class 1 requirements for Band n14 are applicable for public safety scenario only.</w:t>
            </w:r>
          </w:p>
        </w:tc>
      </w:tr>
    </w:tbl>
    <w:p w14:paraId="79A3C5D2" w14:textId="77777777" w:rsidR="00AF275E" w:rsidRPr="00454DFF" w:rsidRDefault="00AF275E" w:rsidP="00AF275E"/>
    <w:p w14:paraId="1AE8F81C" w14:textId="77777777" w:rsidR="00AF275E" w:rsidRPr="00454DFF" w:rsidRDefault="00AF275E" w:rsidP="00AF275E">
      <w:bookmarkStart w:id="0" w:name="_Hlk494452010"/>
      <w:r w:rsidRPr="00454DFF">
        <w:lastRenderedPageBreak/>
        <w:t>If a UE supports a different power class than the default UE power class for the band and the supported power class enables the higher maximum output power than that of the default power class:</w:t>
      </w:r>
    </w:p>
    <w:p w14:paraId="76831685" w14:textId="77777777" w:rsidR="00AF275E" w:rsidRPr="00454DFF" w:rsidRDefault="00AF275E" w:rsidP="00AF275E">
      <w:pPr>
        <w:pStyle w:val="B1"/>
      </w:pPr>
      <w:r w:rsidRPr="00454DFF">
        <w:t>-</w:t>
      </w:r>
      <w:r w:rsidRPr="00454DFF">
        <w:tab/>
        <w:t>if the field of UE capability maxUplinkDutyCycle-PC2-FR1 is absent and the percentage of uplink symbols transmitted in a certain evaluation period is larger than 50% (The exact evaluation period is no less than one radio frame); or</w:t>
      </w:r>
    </w:p>
    <w:p w14:paraId="1E03F00B" w14:textId="77777777" w:rsidR="00AF275E" w:rsidRPr="00454DFF" w:rsidRDefault="00AF275E" w:rsidP="00AF275E">
      <w:pPr>
        <w:pStyle w:val="B1"/>
      </w:pPr>
      <w:r w:rsidRPr="00454DFF">
        <w:t>-</w:t>
      </w:r>
      <w:r w:rsidRPr="00454DFF">
        <w:tab/>
        <w:t>if the field of UE capability maxUplinkDutyCycle-PC2-FR1 is not absent and the percentage of uplink symbols transmitted in a certain evaluation period is larger than maxUplinkDutyCycle-PC2-FR1 as defined in TS 38.331 (The exact evaluation period is no less than one radio frame); or</w:t>
      </w:r>
    </w:p>
    <w:p w14:paraId="181C9610" w14:textId="77777777" w:rsidR="00AF275E" w:rsidRPr="00454DFF" w:rsidRDefault="00AF275E" w:rsidP="00AF275E">
      <w:pPr>
        <w:pStyle w:val="B1"/>
      </w:pPr>
      <w:r w:rsidRPr="00454DFF">
        <w:t>-</w:t>
      </w:r>
      <w:r w:rsidRPr="00454DFF">
        <w:tab/>
        <w:t>if the IE P-Max as defined in TS 38.331 [7] is provided and set to the maximum output power of the default power class or lower;</w:t>
      </w:r>
    </w:p>
    <w:p w14:paraId="1BB5A2E8" w14:textId="77777777" w:rsidR="00AF275E" w:rsidRPr="00454DFF" w:rsidRDefault="00AF275E" w:rsidP="00AF275E">
      <w:pPr>
        <w:pStyle w:val="B1"/>
      </w:pPr>
      <w:r w:rsidRPr="00454DFF">
        <w:t>-</w:t>
      </w:r>
      <w:r w:rsidRPr="00454DFF">
        <w:tab/>
        <w:t>shall apply all requirements for the default power class to the supported power class and set the configured transmitted power as specified in clause 6.2.4;</w:t>
      </w:r>
    </w:p>
    <w:p w14:paraId="22374F83" w14:textId="77777777" w:rsidR="00AF275E" w:rsidRPr="00454DFF" w:rsidRDefault="00AF275E" w:rsidP="00AF275E">
      <w:pPr>
        <w:pStyle w:val="B1"/>
      </w:pPr>
      <w:r w:rsidRPr="00454DFF">
        <w:t>-</w:t>
      </w:r>
      <w:r w:rsidRPr="00454DFF">
        <w:tab/>
        <w:t>else if the UE does not support a power class with higher maximum output power than PC2; or</w:t>
      </w:r>
    </w:p>
    <w:p w14:paraId="3EF21507" w14:textId="77777777" w:rsidR="00AF275E" w:rsidRPr="00454DFF" w:rsidRDefault="00AF275E" w:rsidP="00AF275E">
      <w:pPr>
        <w:pStyle w:val="B1"/>
      </w:pPr>
      <w:r w:rsidRPr="00454DFF">
        <w:t>-</w:t>
      </w:r>
      <w:r w:rsidRPr="00454DFF">
        <w:tab/>
        <w:t>if the field of UE capability maxUplinkDutyCycle-PC2-FR1 is absent and the percentage of uplink symbols transmitted in a certain evaluation period is larger than 25% (The exact evaluation period is no less than one radio frame); or</w:t>
      </w:r>
    </w:p>
    <w:p w14:paraId="681D8F79" w14:textId="77777777" w:rsidR="00AF275E" w:rsidRPr="00454DFF" w:rsidRDefault="00AF275E" w:rsidP="00AF275E">
      <w:pPr>
        <w:pStyle w:val="B1"/>
      </w:pPr>
      <w:r w:rsidRPr="00454DFF">
        <w:t>-</w:t>
      </w:r>
      <w:r w:rsidRPr="00454DFF">
        <w:tab/>
        <w:t xml:space="preserve">if the field of UE capability maxUplinkDutyCycle-PC2-FR1 is not absent and the percentage of uplink symbols transmitted in a certain evaluation period is larger than </w:t>
      </w:r>
      <w:r w:rsidRPr="00454DFF">
        <w:rPr>
          <w:rFonts w:eastAsiaTheme="minorEastAsia"/>
          <w:lang w:val="en-US" w:eastAsia="zh-CN"/>
        </w:rPr>
        <w:t>0.5*maxUplinkDutyCycle-PC2-FR1.</w:t>
      </w:r>
      <w:r w:rsidRPr="00454DFF">
        <w:t>(The exact evaluation period is no less than one radio frame); or</w:t>
      </w:r>
      <w:r w:rsidRPr="00454DFF">
        <w:br/>
        <w:t>if the IE P-Max as defined in TS 38.331 [7] is provided and set to the maximum output power of the power class 2 or lower;</w:t>
      </w:r>
      <w:r w:rsidRPr="00454DFF">
        <w:br/>
        <w:t>shall apply all requirements for power class 2 to the supported power class and set the configured transmitted power as specified in clause 6.2.4;</w:t>
      </w:r>
    </w:p>
    <w:p w14:paraId="5115FE4E" w14:textId="77777777" w:rsidR="00AF275E" w:rsidRPr="00AF275E" w:rsidRDefault="00AF275E" w:rsidP="00AF275E">
      <w:pPr>
        <w:pStyle w:val="B1"/>
      </w:pPr>
      <w:r w:rsidRPr="00454DFF">
        <w:rPr>
          <w:rFonts w:eastAsia="SimSun"/>
        </w:rPr>
        <w:t>-</w:t>
      </w:r>
      <w:r w:rsidRPr="00454DFF">
        <w:rPr>
          <w:rFonts w:eastAsia="SimSun"/>
        </w:rPr>
        <w:tab/>
        <w:t>else shall apply all requirements for the supported power class and set the configured transmitted power as specified in clause 6.2.4</w:t>
      </w:r>
      <w:r w:rsidRPr="00454DFF">
        <w:t>.</w:t>
      </w:r>
    </w:p>
    <w:bookmarkEnd w:id="0"/>
    <w:p w14:paraId="782FD8F5" w14:textId="6668590B" w:rsidR="00526E24" w:rsidRDefault="00526E24" w:rsidP="00526E24">
      <w:pPr>
        <w:rPr>
          <w:lang w:val="en-US"/>
        </w:rPr>
      </w:pPr>
      <w:r>
        <w:rPr>
          <w:lang w:val="en-US"/>
        </w:rPr>
        <w:t>------------------------------------------------End-------------------------------------------------------</w:t>
      </w:r>
    </w:p>
    <w:p w14:paraId="24B8504C" w14:textId="77777777" w:rsidR="00606321" w:rsidRDefault="00606321" w:rsidP="00A31698">
      <w:pPr>
        <w:rPr>
          <w:lang w:val="en-US"/>
        </w:rPr>
      </w:pPr>
    </w:p>
    <w:p w14:paraId="3EBE49AF" w14:textId="77777777" w:rsidR="00D3679B" w:rsidRPr="00A31698" w:rsidRDefault="00D3679B" w:rsidP="00A31698">
      <w:pPr>
        <w:rPr>
          <w:lang w:val="en-US"/>
        </w:rPr>
      </w:pPr>
    </w:p>
    <w:p w14:paraId="2ED8E051" w14:textId="3C77AB3F" w:rsidR="00EA358D" w:rsidRDefault="00606321" w:rsidP="0088161D">
      <w:pPr>
        <w:tabs>
          <w:tab w:val="left" w:pos="1785"/>
        </w:tabs>
        <w:rPr>
          <w:rFonts w:eastAsia="Calibri"/>
          <w:lang w:val="en-US" w:eastAsia="zh-CN"/>
        </w:rPr>
      </w:pPr>
      <w:r>
        <w:rPr>
          <w:rFonts w:eastAsia="Calibri"/>
          <w:lang w:val="en-US" w:eastAsia="zh-CN"/>
        </w:rPr>
        <w:t xml:space="preserve">Since for the CA case the generic power class is currently PC3 and we plan to move up to an increased UL power and we go beyond PC2 or PC1.5, we need to consider the MOP </w:t>
      </w:r>
      <w:r w:rsidR="004C706D">
        <w:rPr>
          <w:rFonts w:eastAsia="Calibri"/>
          <w:lang w:val="en-US" w:eastAsia="zh-CN"/>
        </w:rPr>
        <w:t xml:space="preserve">for related CA and DC </w:t>
      </w:r>
      <w:r>
        <w:rPr>
          <w:rFonts w:eastAsia="Calibri"/>
          <w:lang w:val="en-US" w:eastAsia="zh-CN"/>
        </w:rPr>
        <w:t>subclause</w:t>
      </w:r>
      <w:r w:rsidR="004C706D">
        <w:rPr>
          <w:rFonts w:eastAsia="Calibri"/>
          <w:lang w:val="en-US" w:eastAsia="zh-CN"/>
        </w:rPr>
        <w:t>s</w:t>
      </w:r>
      <w:r>
        <w:rPr>
          <w:rFonts w:eastAsia="Calibri"/>
          <w:lang w:val="en-US" w:eastAsia="zh-CN"/>
        </w:rPr>
        <w:t xml:space="preserve"> changes to accommodate this new situation.</w:t>
      </w:r>
    </w:p>
    <w:p w14:paraId="00217220" w14:textId="5467E55A" w:rsidR="00FA2877" w:rsidRPr="00FA2877" w:rsidRDefault="00FA2877" w:rsidP="0088161D">
      <w:pPr>
        <w:tabs>
          <w:tab w:val="left" w:pos="1785"/>
        </w:tabs>
        <w:rPr>
          <w:rFonts w:eastAsia="Calibri"/>
          <w:b/>
          <w:bCs/>
          <w:i/>
          <w:iCs/>
          <w:lang w:val="en-US" w:eastAsia="zh-CN"/>
        </w:rPr>
      </w:pPr>
    </w:p>
    <w:p w14:paraId="30D68ECE" w14:textId="3469EE36" w:rsidR="00FA2877" w:rsidRPr="00FA2877" w:rsidRDefault="00FA2877" w:rsidP="0088161D">
      <w:pPr>
        <w:tabs>
          <w:tab w:val="left" w:pos="1785"/>
        </w:tabs>
        <w:rPr>
          <w:rFonts w:eastAsia="Calibri"/>
          <w:b/>
          <w:bCs/>
          <w:i/>
          <w:iCs/>
          <w:lang w:val="en-US" w:eastAsia="zh-CN"/>
        </w:rPr>
      </w:pPr>
      <w:r w:rsidRPr="00FA2877">
        <w:rPr>
          <w:rFonts w:eastAsia="Calibri"/>
          <w:b/>
          <w:bCs/>
          <w:i/>
          <w:iCs/>
          <w:lang w:val="en-US" w:eastAsia="zh-CN"/>
        </w:rPr>
        <w:t xml:space="preserve">Proposal </w:t>
      </w:r>
      <w:r w:rsidR="008F3797">
        <w:rPr>
          <w:rFonts w:eastAsia="Calibri"/>
          <w:b/>
          <w:bCs/>
          <w:i/>
          <w:iCs/>
          <w:lang w:val="en-US" w:eastAsia="zh-CN"/>
        </w:rPr>
        <w:t>4</w:t>
      </w:r>
      <w:r w:rsidRPr="00FA2877">
        <w:rPr>
          <w:rFonts w:eastAsia="Calibri"/>
          <w:b/>
          <w:bCs/>
          <w:i/>
          <w:iCs/>
          <w:lang w:val="en-US" w:eastAsia="zh-CN"/>
        </w:rPr>
        <w:t xml:space="preserve">: The UE MOP </w:t>
      </w:r>
      <w:r w:rsidR="00087169">
        <w:rPr>
          <w:rFonts w:eastAsia="Calibri"/>
          <w:b/>
          <w:bCs/>
          <w:i/>
          <w:iCs/>
          <w:lang w:val="en-US" w:eastAsia="zh-CN"/>
        </w:rPr>
        <w:t xml:space="preserve">requirements </w:t>
      </w:r>
      <w:r w:rsidRPr="00FA2877">
        <w:rPr>
          <w:rFonts w:eastAsia="Calibri"/>
          <w:b/>
          <w:bCs/>
          <w:i/>
          <w:iCs/>
          <w:lang w:val="en-US" w:eastAsia="zh-CN"/>
        </w:rPr>
        <w:t xml:space="preserve">for CA or DC band combinations that involve PC2 and /or PC1.5, with UL Increased MOP capability </w:t>
      </w:r>
      <w:r w:rsidR="004C706D">
        <w:rPr>
          <w:rFonts w:eastAsia="Calibri"/>
          <w:b/>
          <w:bCs/>
          <w:i/>
          <w:iCs/>
          <w:lang w:val="en-US" w:eastAsia="zh-CN"/>
        </w:rPr>
        <w:t>are</w:t>
      </w:r>
      <w:r w:rsidRPr="00FA2877">
        <w:rPr>
          <w:rFonts w:eastAsia="Calibri"/>
          <w:b/>
          <w:bCs/>
          <w:i/>
          <w:iCs/>
          <w:lang w:val="en-US" w:eastAsia="zh-CN"/>
        </w:rPr>
        <w:t xml:space="preserve"> extended to cover for the PC2/PC1.5 cases and involved duty cycles.</w:t>
      </w:r>
    </w:p>
    <w:p w14:paraId="273629B5" w14:textId="63EADB5F" w:rsidR="00FA2877" w:rsidRDefault="00FA2877" w:rsidP="0088161D">
      <w:pPr>
        <w:tabs>
          <w:tab w:val="left" w:pos="1785"/>
        </w:tabs>
        <w:rPr>
          <w:rFonts w:eastAsia="Calibri"/>
          <w:lang w:val="en-US" w:eastAsia="zh-CN"/>
        </w:rPr>
      </w:pPr>
    </w:p>
    <w:p w14:paraId="5A05854B" w14:textId="1EB8BBE2" w:rsidR="00EB5304" w:rsidRDefault="00EB5304" w:rsidP="00E374C3">
      <w:pPr>
        <w:tabs>
          <w:tab w:val="left" w:pos="1785"/>
        </w:tabs>
      </w:pPr>
      <w:r>
        <w:t xml:space="preserve">Another possible issue may be related to the fact that the UE can signal its UL Increased MOP capability, but the network may accept or not to allow it. If is not allowed, then the current </w:t>
      </w:r>
      <w:proofErr w:type="spellStart"/>
      <w:r>
        <w:t>PpowerClass</w:t>
      </w:r>
      <w:proofErr w:type="spellEnd"/>
      <w:r>
        <w:t xml:space="preserve"> CA may be invoked as a fallback. In this situation, we may need an RRC signalling flag that would enable/disable the feature semi-statically.</w:t>
      </w:r>
    </w:p>
    <w:p w14:paraId="300C9AF4" w14:textId="6EA151EA" w:rsidR="00EB5304" w:rsidRDefault="00EB5304" w:rsidP="00E374C3">
      <w:pPr>
        <w:tabs>
          <w:tab w:val="left" w:pos="1785"/>
        </w:tabs>
      </w:pPr>
    </w:p>
    <w:p w14:paraId="3DD05E97" w14:textId="26D1724B" w:rsidR="00EB5304" w:rsidRPr="00EB5304" w:rsidRDefault="00EB5304" w:rsidP="00E374C3">
      <w:pPr>
        <w:tabs>
          <w:tab w:val="left" w:pos="1785"/>
        </w:tabs>
        <w:rPr>
          <w:b/>
          <w:bCs/>
          <w:i/>
          <w:iCs/>
        </w:rPr>
      </w:pPr>
      <w:r w:rsidRPr="00EB5304">
        <w:rPr>
          <w:b/>
          <w:bCs/>
          <w:i/>
          <w:iCs/>
        </w:rPr>
        <w:t xml:space="preserve">Proposal </w:t>
      </w:r>
      <w:r w:rsidR="00454DFF">
        <w:rPr>
          <w:b/>
          <w:bCs/>
          <w:i/>
          <w:iCs/>
        </w:rPr>
        <w:t>5</w:t>
      </w:r>
      <w:r w:rsidRPr="00EB5304">
        <w:rPr>
          <w:b/>
          <w:bCs/>
          <w:i/>
          <w:iCs/>
        </w:rPr>
        <w:t>:</w:t>
      </w:r>
      <w:r w:rsidR="0084679E">
        <w:rPr>
          <w:b/>
          <w:bCs/>
          <w:i/>
          <w:iCs/>
        </w:rPr>
        <w:t xml:space="preserve"> For UL MOP Increased capable UEs, </w:t>
      </w:r>
      <w:r w:rsidRPr="00EB5304">
        <w:rPr>
          <w:b/>
          <w:bCs/>
          <w:i/>
          <w:iCs/>
        </w:rPr>
        <w:t>RRC signalling is needed for enabling/disabling the feature when the CA or DC is configured by network</w:t>
      </w:r>
      <w:r w:rsidR="008D1733">
        <w:rPr>
          <w:b/>
          <w:bCs/>
          <w:i/>
          <w:iCs/>
        </w:rPr>
        <w:t xml:space="preserve"> or during operation.</w:t>
      </w:r>
    </w:p>
    <w:p w14:paraId="4E422CE5" w14:textId="0FC02985" w:rsidR="0038138F" w:rsidRDefault="00E374C3" w:rsidP="00E374C3">
      <w:pPr>
        <w:tabs>
          <w:tab w:val="left" w:pos="1785"/>
        </w:tabs>
      </w:pPr>
      <w:r>
        <w:tab/>
      </w:r>
    </w:p>
    <w:p w14:paraId="3FC9134B" w14:textId="4E0426BF" w:rsidR="00034686" w:rsidRDefault="00034686" w:rsidP="00034686">
      <w:pPr>
        <w:pStyle w:val="Heading1"/>
        <w:numPr>
          <w:ilvl w:val="0"/>
          <w:numId w:val="1"/>
        </w:numPr>
        <w:rPr>
          <w:lang w:val="en-US"/>
        </w:rPr>
      </w:pPr>
      <w:r>
        <w:rPr>
          <w:lang w:val="en-US"/>
        </w:rPr>
        <w:t>Conclusion</w:t>
      </w:r>
    </w:p>
    <w:p w14:paraId="71629C16" w14:textId="2AD42054" w:rsidR="00034686" w:rsidRDefault="007703F8" w:rsidP="00DD62E3">
      <w:pPr>
        <w:tabs>
          <w:tab w:val="left" w:pos="6300"/>
        </w:tabs>
      </w:pPr>
      <w:r>
        <w:t>In this contribution we made</w:t>
      </w:r>
      <w:r w:rsidR="00BF10C5">
        <w:t xml:space="preserve"> the following observations and proposals</w:t>
      </w:r>
      <w:r w:rsidR="00791EEE">
        <w:t>:</w:t>
      </w:r>
      <w:r w:rsidR="00DD62E3">
        <w:tab/>
      </w:r>
    </w:p>
    <w:p w14:paraId="101EDECD" w14:textId="77777777" w:rsidR="00D41022" w:rsidRDefault="00D41022" w:rsidP="00D41022">
      <w:pPr>
        <w:rPr>
          <w:b/>
          <w:bCs/>
        </w:rPr>
      </w:pPr>
    </w:p>
    <w:p w14:paraId="557CBE96" w14:textId="49F1AC82" w:rsidR="00B87206" w:rsidRPr="00E75023" w:rsidRDefault="00B87206" w:rsidP="00B87206">
      <w:pPr>
        <w:tabs>
          <w:tab w:val="left" w:pos="1785"/>
        </w:tabs>
        <w:rPr>
          <w:b/>
          <w:bCs/>
          <w:i/>
          <w:iCs/>
        </w:rPr>
      </w:pPr>
      <w:proofErr w:type="spellStart"/>
      <w:r w:rsidRPr="00E75023">
        <w:rPr>
          <w:b/>
          <w:bCs/>
          <w:i/>
          <w:iCs/>
        </w:rPr>
        <w:t>Obs</w:t>
      </w:r>
      <w:proofErr w:type="spellEnd"/>
      <w:r w:rsidR="00B31B2F">
        <w:rPr>
          <w:b/>
          <w:bCs/>
          <w:i/>
          <w:iCs/>
        </w:rPr>
        <w:t xml:space="preserve"> </w:t>
      </w:r>
      <w:r w:rsidRPr="00E75023">
        <w:rPr>
          <w:b/>
          <w:bCs/>
          <w:i/>
          <w:iCs/>
        </w:rPr>
        <w:t xml:space="preserve">1: For inter-band CA </w:t>
      </w:r>
      <w:r w:rsidRPr="00E75023">
        <w:rPr>
          <w:b/>
          <w:bCs/>
          <w:i/>
          <w:iCs/>
          <w:lang w:bidi="bn-IN"/>
        </w:rPr>
        <w:t>P</w:t>
      </w:r>
      <w:r w:rsidRPr="00E75023">
        <w:rPr>
          <w:b/>
          <w:bCs/>
          <w:i/>
          <w:iCs/>
          <w:vertAlign w:val="subscript"/>
          <w:lang w:bidi="bn-IN"/>
        </w:rPr>
        <w:t>CMAX_L</w:t>
      </w:r>
      <w:r w:rsidRPr="00E75023">
        <w:rPr>
          <w:b/>
          <w:bCs/>
          <w:i/>
          <w:iCs/>
        </w:rPr>
        <w:t xml:space="preserve"> may increase naturally if </w:t>
      </w:r>
      <w:proofErr w:type="spellStart"/>
      <w:r w:rsidRPr="00E75023">
        <w:rPr>
          <w:b/>
          <w:bCs/>
          <w:i/>
          <w:iCs/>
          <w:lang w:bidi="bn-IN"/>
        </w:rPr>
        <w:t>P</w:t>
      </w:r>
      <w:r w:rsidRPr="00E75023">
        <w:rPr>
          <w:b/>
          <w:bCs/>
          <w:i/>
          <w:iCs/>
          <w:vertAlign w:val="subscript"/>
          <w:lang w:bidi="bn-IN"/>
        </w:rPr>
        <w:t>PowerClass,CA</w:t>
      </w:r>
      <w:proofErr w:type="spellEnd"/>
      <w:r w:rsidRPr="00E75023">
        <w:rPr>
          <w:b/>
          <w:bCs/>
          <w:i/>
          <w:iCs/>
        </w:rPr>
        <w:t xml:space="preserve"> allows.</w:t>
      </w:r>
    </w:p>
    <w:p w14:paraId="5FF8CE52" w14:textId="203B12E7" w:rsidR="00897ADB" w:rsidRDefault="00897ADB" w:rsidP="00897ADB"/>
    <w:p w14:paraId="5A64FEB5" w14:textId="77777777" w:rsidR="00B87206" w:rsidRPr="00212D50" w:rsidRDefault="00B87206" w:rsidP="00B87206">
      <w:pPr>
        <w:tabs>
          <w:tab w:val="left" w:pos="1785"/>
        </w:tabs>
        <w:rPr>
          <w:rFonts w:eastAsia="Calibri"/>
          <w:b/>
          <w:bCs/>
          <w:i/>
          <w:iCs/>
          <w:lang w:eastAsia="zh-CN"/>
        </w:rPr>
      </w:pPr>
      <w:proofErr w:type="spellStart"/>
      <w:r w:rsidRPr="00212D50">
        <w:rPr>
          <w:rFonts w:eastAsia="Calibri"/>
          <w:b/>
          <w:bCs/>
          <w:i/>
          <w:iCs/>
          <w:lang w:eastAsia="zh-CN"/>
        </w:rPr>
        <w:lastRenderedPageBreak/>
        <w:t>Obs</w:t>
      </w:r>
      <w:proofErr w:type="spellEnd"/>
      <w:r w:rsidRPr="00212D50">
        <w:rPr>
          <w:rFonts w:eastAsia="Calibri"/>
          <w:b/>
          <w:bCs/>
          <w:i/>
          <w:iCs/>
          <w:lang w:eastAsia="zh-CN"/>
        </w:rPr>
        <w:t xml:space="preserve"> 2: We can see that in both cases semi static or dynamic power sharing mode </w:t>
      </w:r>
      <w:r w:rsidRPr="00212D50">
        <w:rPr>
          <w:rFonts w:eastAsia="Calibri"/>
          <w:b/>
          <w:bCs/>
          <w:i/>
          <w:iCs/>
          <w:lang w:val="en-US" w:eastAsia="zh-CN"/>
        </w:rPr>
        <w:t xml:space="preserve"> </w:t>
      </w:r>
      <m:oMath>
        <m:sSubSup>
          <m:sSubSupPr>
            <m:ctrlPr>
              <w:rPr>
                <w:rFonts w:ascii="Cambria Math" w:eastAsia="Calibri" w:hAnsi="Cambria Math"/>
                <w:b/>
                <w:bCs/>
                <w:i/>
                <w:iCs/>
                <w:lang w:val="en-US" w:eastAsia="zh-CN"/>
              </w:rPr>
            </m:ctrlPr>
          </m:sSubSupPr>
          <m:e>
            <m:acc>
              <m:accPr>
                <m:ctrlPr>
                  <w:rPr>
                    <w:rFonts w:ascii="Cambria Math" w:eastAsia="Calibri" w:hAnsi="Cambria Math"/>
                    <w:b/>
                    <w:bCs/>
                    <w:i/>
                    <w:iCs/>
                    <w:lang w:val="en-US" w:eastAsia="zh-CN"/>
                  </w:rPr>
                </m:ctrlPr>
              </m:accPr>
              <m:e>
                <m:r>
                  <m:rPr>
                    <m:sty m:val="bi"/>
                  </m:rPr>
                  <w:rPr>
                    <w:rFonts w:ascii="Cambria Math" w:eastAsia="Calibri" w:hAnsi="Cambria Math"/>
                    <w:lang w:val="en-US" w:eastAsia="zh-CN"/>
                  </w:rPr>
                  <m:t>P</m:t>
                </m:r>
              </m:e>
            </m:acc>
          </m:e>
          <m:sub>
            <m:r>
              <m:rPr>
                <m:sty m:val="bi"/>
              </m:rPr>
              <w:rPr>
                <w:rFonts w:ascii="Cambria Math" w:eastAsia="Calibri" w:hAnsi="Cambria Math"/>
                <w:lang w:val="en-US" w:eastAsia="zh-CN"/>
              </w:rPr>
              <m:t>Total</m:t>
            </m:r>
          </m:sub>
          <m:sup>
            <m:r>
              <m:rPr>
                <m:sty m:val="bi"/>
              </m:rPr>
              <w:rPr>
                <w:rFonts w:ascii="Cambria Math" w:eastAsia="Calibri" w:hAnsi="Cambria Math"/>
                <w:lang w:val="en-US" w:eastAsia="zh-CN"/>
              </w:rPr>
              <m:t>NR-DC</m:t>
            </m:r>
          </m:sup>
        </m:sSubSup>
      </m:oMath>
      <w:r w:rsidRPr="00212D50">
        <w:rPr>
          <w:rFonts w:eastAsia="Calibri"/>
          <w:b/>
          <w:bCs/>
          <w:i/>
          <w:iCs/>
          <w:lang w:eastAsia="zh-CN"/>
        </w:rPr>
        <w:t xml:space="preserve"> is accounted for outside or directly in the equations. This parameter is directly related to </w:t>
      </w:r>
      <w:proofErr w:type="spellStart"/>
      <w:r w:rsidRPr="00212D50">
        <w:rPr>
          <w:b/>
          <w:bCs/>
          <w:i/>
          <w:iCs/>
          <w:lang w:val="en-US"/>
        </w:rPr>
        <w:t>P</w:t>
      </w:r>
      <w:r w:rsidRPr="00212D50">
        <w:rPr>
          <w:b/>
          <w:bCs/>
          <w:i/>
          <w:iCs/>
          <w:vertAlign w:val="subscript"/>
          <w:lang w:val="en-US"/>
        </w:rPr>
        <w:t>PowerClass</w:t>
      </w:r>
      <w:proofErr w:type="spellEnd"/>
      <w:r w:rsidRPr="00212D50">
        <w:rPr>
          <w:rFonts w:eastAsia="Calibri"/>
          <w:b/>
          <w:bCs/>
          <w:i/>
          <w:iCs/>
          <w:lang w:eastAsia="zh-CN"/>
        </w:rPr>
        <w:t>.</w:t>
      </w:r>
    </w:p>
    <w:p w14:paraId="1550DE18" w14:textId="6F8C443C" w:rsidR="00B87206" w:rsidRDefault="00B87206" w:rsidP="00897ADB"/>
    <w:p w14:paraId="7D0AD941" w14:textId="77777777" w:rsidR="00606940" w:rsidRPr="00EC5392" w:rsidRDefault="00606940" w:rsidP="00606940">
      <w:pPr>
        <w:tabs>
          <w:tab w:val="left" w:pos="1785"/>
        </w:tabs>
        <w:rPr>
          <w:b/>
          <w:bCs/>
          <w:i/>
          <w:iCs/>
        </w:rPr>
      </w:pPr>
      <w:r w:rsidRPr="00EC5392">
        <w:rPr>
          <w:b/>
          <w:bCs/>
          <w:i/>
          <w:iCs/>
        </w:rPr>
        <w:t xml:space="preserve">Proposal 1: Maintain the current </w:t>
      </w:r>
      <w:proofErr w:type="spellStart"/>
      <w:r w:rsidRPr="00EC5392">
        <w:rPr>
          <w:b/>
          <w:bCs/>
          <w:i/>
          <w:iCs/>
        </w:rPr>
        <w:t>Pcmax</w:t>
      </w:r>
      <w:proofErr w:type="spellEnd"/>
      <w:r w:rsidRPr="00EC5392">
        <w:rPr>
          <w:b/>
          <w:bCs/>
          <w:i/>
          <w:iCs/>
        </w:rPr>
        <w:t xml:space="preserve"> for CA equations and parameters unchanged and add a sentence in the </w:t>
      </w:r>
      <w:proofErr w:type="spellStart"/>
      <w:r w:rsidRPr="00EC5392">
        <w:rPr>
          <w:b/>
          <w:bCs/>
          <w:i/>
          <w:iCs/>
        </w:rPr>
        <w:t>Pcmax</w:t>
      </w:r>
      <w:proofErr w:type="spellEnd"/>
      <w:r w:rsidRPr="00EC5392">
        <w:rPr>
          <w:b/>
          <w:bCs/>
          <w:i/>
          <w:iCs/>
        </w:rPr>
        <w:t xml:space="preserve"> requirement for the </w:t>
      </w:r>
      <w:proofErr w:type="spellStart"/>
      <w:r w:rsidRPr="00EC5392">
        <w:rPr>
          <w:b/>
          <w:bCs/>
          <w:i/>
          <w:iCs/>
          <w:lang w:bidi="bn-IN"/>
        </w:rPr>
        <w:t>P</w:t>
      </w:r>
      <w:r w:rsidRPr="00EC5392">
        <w:rPr>
          <w:b/>
          <w:bCs/>
          <w:i/>
          <w:iCs/>
          <w:vertAlign w:val="subscript"/>
          <w:lang w:bidi="bn-IN"/>
        </w:rPr>
        <w:t>PowerClass,CA</w:t>
      </w:r>
      <w:proofErr w:type="spellEnd"/>
      <w:r w:rsidRPr="00EC5392">
        <w:rPr>
          <w:b/>
          <w:bCs/>
          <w:i/>
          <w:iCs/>
        </w:rPr>
        <w:t xml:space="preserve"> definition/calculation for the cases where UL CA increased MOP capability is signalled by the UE and calculation method that is yet to be determined.</w:t>
      </w:r>
    </w:p>
    <w:p w14:paraId="7322B3DF" w14:textId="171B23D5" w:rsidR="00B87206" w:rsidRDefault="00B87206" w:rsidP="00897ADB"/>
    <w:p w14:paraId="11CF7F74" w14:textId="77777777" w:rsidR="00CD6DB9" w:rsidRPr="00EA358D" w:rsidRDefault="00CD6DB9" w:rsidP="00CD6DB9">
      <w:pPr>
        <w:tabs>
          <w:tab w:val="left" w:pos="1785"/>
        </w:tabs>
        <w:rPr>
          <w:rFonts w:eastAsia="Calibri"/>
          <w:b/>
          <w:bCs/>
          <w:i/>
          <w:iCs/>
          <w:lang w:val="en-US" w:eastAsia="zh-CN"/>
        </w:rPr>
      </w:pPr>
      <w:r w:rsidRPr="00EA358D">
        <w:rPr>
          <w:rFonts w:eastAsia="Calibri"/>
          <w:b/>
          <w:bCs/>
          <w:i/>
          <w:iCs/>
          <w:lang w:eastAsia="zh-CN"/>
        </w:rPr>
        <w:t xml:space="preserve">Proposal 2: Add explanatory sentences </w:t>
      </w:r>
      <w:r>
        <w:rPr>
          <w:rFonts w:eastAsia="Calibri"/>
          <w:b/>
          <w:bCs/>
          <w:i/>
          <w:iCs/>
          <w:lang w:eastAsia="zh-CN"/>
        </w:rPr>
        <w:t xml:space="preserve">in the </w:t>
      </w:r>
      <w:proofErr w:type="spellStart"/>
      <w:r>
        <w:rPr>
          <w:rFonts w:eastAsia="Calibri"/>
          <w:b/>
          <w:bCs/>
          <w:i/>
          <w:iCs/>
          <w:lang w:eastAsia="zh-CN"/>
        </w:rPr>
        <w:t>Pcmax</w:t>
      </w:r>
      <w:proofErr w:type="spellEnd"/>
      <w:r>
        <w:rPr>
          <w:rFonts w:eastAsia="Calibri"/>
          <w:b/>
          <w:bCs/>
          <w:i/>
          <w:iCs/>
          <w:lang w:eastAsia="zh-CN"/>
        </w:rPr>
        <w:t xml:space="preserve"> subclause </w:t>
      </w:r>
      <w:r w:rsidRPr="00EA358D">
        <w:rPr>
          <w:rFonts w:eastAsia="Calibri"/>
          <w:b/>
          <w:bCs/>
          <w:i/>
          <w:iCs/>
          <w:lang w:eastAsia="zh-CN"/>
        </w:rPr>
        <w:t xml:space="preserve">regarding the </w:t>
      </w:r>
      <w:proofErr w:type="spellStart"/>
      <w:r w:rsidRPr="00EA358D">
        <w:rPr>
          <w:b/>
          <w:bCs/>
          <w:i/>
          <w:iCs/>
          <w:lang w:val="en-US"/>
        </w:rPr>
        <w:t>P</w:t>
      </w:r>
      <w:r w:rsidRPr="00EA358D">
        <w:rPr>
          <w:b/>
          <w:bCs/>
          <w:i/>
          <w:iCs/>
          <w:vertAlign w:val="subscript"/>
          <w:lang w:val="en-US"/>
        </w:rPr>
        <w:t>PowerClass</w:t>
      </w:r>
      <w:proofErr w:type="spellEnd"/>
      <w:r w:rsidRPr="00EA358D">
        <w:rPr>
          <w:b/>
          <w:bCs/>
          <w:i/>
          <w:iCs/>
          <w:lang w:val="en-US"/>
        </w:rPr>
        <w:t xml:space="preserve"> or</w:t>
      </w:r>
      <w:r w:rsidRPr="00EA358D">
        <w:rPr>
          <w:rFonts w:eastAsia="Calibri"/>
          <w:b/>
          <w:bCs/>
          <w:i/>
          <w:iCs/>
          <w:lang w:eastAsia="zh-CN"/>
        </w:rPr>
        <w:t xml:space="preserve"> </w:t>
      </w:r>
      <w:r w:rsidRPr="00EA358D">
        <w:rPr>
          <w:rFonts w:eastAsia="Calibri"/>
          <w:b/>
          <w:bCs/>
          <w:i/>
          <w:iCs/>
          <w:lang w:val="en-US" w:eastAsia="zh-CN"/>
        </w:rPr>
        <w:t xml:space="preserve"> </w:t>
      </w:r>
      <m:oMath>
        <m:sSubSup>
          <m:sSubSupPr>
            <m:ctrlPr>
              <w:rPr>
                <w:rFonts w:ascii="Cambria Math" w:eastAsia="Calibri" w:hAnsi="Cambria Math"/>
                <w:b/>
                <w:bCs/>
                <w:i/>
                <w:iCs/>
                <w:lang w:val="en-US" w:eastAsia="zh-CN"/>
              </w:rPr>
            </m:ctrlPr>
          </m:sSubSupPr>
          <m:e>
            <m:acc>
              <m:accPr>
                <m:ctrlPr>
                  <w:rPr>
                    <w:rFonts w:ascii="Cambria Math" w:eastAsia="Calibri" w:hAnsi="Cambria Math"/>
                    <w:b/>
                    <w:bCs/>
                    <w:i/>
                    <w:iCs/>
                    <w:lang w:val="en-US" w:eastAsia="zh-CN"/>
                  </w:rPr>
                </m:ctrlPr>
              </m:accPr>
              <m:e>
                <m:r>
                  <m:rPr>
                    <m:sty m:val="bi"/>
                  </m:rPr>
                  <w:rPr>
                    <w:rFonts w:ascii="Cambria Math" w:eastAsia="Calibri" w:hAnsi="Cambria Math"/>
                    <w:lang w:val="en-US" w:eastAsia="zh-CN"/>
                  </w:rPr>
                  <m:t>P</m:t>
                </m:r>
              </m:e>
            </m:acc>
          </m:e>
          <m:sub>
            <m:r>
              <m:rPr>
                <m:sty m:val="bi"/>
              </m:rPr>
              <w:rPr>
                <w:rFonts w:ascii="Cambria Math" w:eastAsia="Calibri" w:hAnsi="Cambria Math"/>
                <w:lang w:val="en-US" w:eastAsia="zh-CN"/>
              </w:rPr>
              <m:t>Total</m:t>
            </m:r>
          </m:sub>
          <m:sup>
            <m:r>
              <m:rPr>
                <m:sty m:val="bi"/>
              </m:rPr>
              <w:rPr>
                <w:rFonts w:ascii="Cambria Math" w:eastAsia="Calibri" w:hAnsi="Cambria Math"/>
                <w:lang w:val="en-US" w:eastAsia="zh-CN"/>
              </w:rPr>
              <m:t>NR-DC</m:t>
            </m:r>
          </m:sup>
        </m:sSubSup>
      </m:oMath>
      <w:r w:rsidRPr="00EA358D">
        <w:rPr>
          <w:rFonts w:eastAsia="Calibri"/>
          <w:b/>
          <w:bCs/>
          <w:i/>
          <w:iCs/>
          <w:lang w:val="en-US" w:eastAsia="zh-CN"/>
        </w:rPr>
        <w:t xml:space="preserve"> calculation/derivation for the case where the UE signals the UL Increased MOP capability while maintain</w:t>
      </w:r>
      <w:proofErr w:type="spellStart"/>
      <w:r>
        <w:rPr>
          <w:rFonts w:eastAsia="Calibri"/>
          <w:b/>
          <w:bCs/>
          <w:i/>
          <w:iCs/>
          <w:lang w:val="en-US" w:eastAsia="zh-CN"/>
        </w:rPr>
        <w:t>ing</w:t>
      </w:r>
      <w:proofErr w:type="spellEnd"/>
      <w:r w:rsidRPr="00EA358D">
        <w:rPr>
          <w:rFonts w:eastAsia="Calibri"/>
          <w:b/>
          <w:bCs/>
          <w:i/>
          <w:iCs/>
          <w:lang w:val="en-US" w:eastAsia="zh-CN"/>
        </w:rPr>
        <w:t xml:space="preserve"> the integrity of the current </w:t>
      </w:r>
      <w:proofErr w:type="spellStart"/>
      <w:r w:rsidRPr="00EA358D">
        <w:rPr>
          <w:rFonts w:eastAsia="Calibri"/>
          <w:b/>
          <w:bCs/>
          <w:i/>
          <w:iCs/>
          <w:lang w:val="en-US" w:eastAsia="zh-CN"/>
        </w:rPr>
        <w:t>Pcmax</w:t>
      </w:r>
      <w:proofErr w:type="spellEnd"/>
      <w:r w:rsidRPr="00EA358D">
        <w:rPr>
          <w:rFonts w:eastAsia="Calibri"/>
          <w:b/>
          <w:bCs/>
          <w:i/>
          <w:iCs/>
          <w:lang w:val="en-US" w:eastAsia="zh-CN"/>
        </w:rPr>
        <w:t xml:space="preserve"> equation and generic requirement</w:t>
      </w:r>
      <w:r>
        <w:rPr>
          <w:rFonts w:eastAsia="Calibri"/>
          <w:b/>
          <w:bCs/>
          <w:i/>
          <w:iCs/>
          <w:lang w:val="en-US" w:eastAsia="zh-CN"/>
        </w:rPr>
        <w:t xml:space="preserve"> text</w:t>
      </w:r>
      <w:r w:rsidRPr="00EA358D">
        <w:rPr>
          <w:rFonts w:eastAsia="Calibri"/>
          <w:b/>
          <w:bCs/>
          <w:i/>
          <w:iCs/>
          <w:lang w:val="en-US" w:eastAsia="zh-CN"/>
        </w:rPr>
        <w:t>.</w:t>
      </w:r>
    </w:p>
    <w:p w14:paraId="073A68BE" w14:textId="60595084" w:rsidR="00CD6DB9" w:rsidRDefault="00CD6DB9" w:rsidP="00897ADB">
      <w:pPr>
        <w:rPr>
          <w:lang w:val="en-US"/>
        </w:rPr>
      </w:pPr>
    </w:p>
    <w:p w14:paraId="6F430ED6" w14:textId="77777777" w:rsidR="001F6659" w:rsidRPr="00B71053" w:rsidRDefault="001F6659" w:rsidP="001F6659">
      <w:pPr>
        <w:rPr>
          <w:b/>
          <w:bCs/>
          <w:i/>
          <w:iCs/>
          <w:lang w:val="en-CA"/>
        </w:rPr>
      </w:pPr>
      <w:r w:rsidRPr="00B71053">
        <w:rPr>
          <w:b/>
          <w:bCs/>
          <w:i/>
          <w:iCs/>
          <w:lang w:val="en-CA"/>
        </w:rPr>
        <w:t>Proposal 3: For UL Increased MOP capability, the UE signals along a SAR related duty cycle that may be per band or global per UE.</w:t>
      </w:r>
    </w:p>
    <w:p w14:paraId="5D72CDD0" w14:textId="7ADE1D96" w:rsidR="00CD6DB9" w:rsidRDefault="00CD6DB9" w:rsidP="00897ADB">
      <w:pPr>
        <w:rPr>
          <w:lang w:val="en-CA"/>
        </w:rPr>
      </w:pPr>
    </w:p>
    <w:p w14:paraId="7F9F873C" w14:textId="77777777" w:rsidR="00CA5E8C" w:rsidRPr="00FA2877" w:rsidRDefault="00CA5E8C" w:rsidP="00CA5E8C">
      <w:pPr>
        <w:tabs>
          <w:tab w:val="left" w:pos="1785"/>
        </w:tabs>
        <w:rPr>
          <w:rFonts w:eastAsia="Calibri"/>
          <w:b/>
          <w:bCs/>
          <w:i/>
          <w:iCs/>
          <w:lang w:val="en-US" w:eastAsia="zh-CN"/>
        </w:rPr>
      </w:pPr>
      <w:r w:rsidRPr="00FA2877">
        <w:rPr>
          <w:rFonts w:eastAsia="Calibri"/>
          <w:b/>
          <w:bCs/>
          <w:i/>
          <w:iCs/>
          <w:lang w:val="en-US" w:eastAsia="zh-CN"/>
        </w:rPr>
        <w:t xml:space="preserve">Proposal </w:t>
      </w:r>
      <w:r>
        <w:rPr>
          <w:rFonts w:eastAsia="Calibri"/>
          <w:b/>
          <w:bCs/>
          <w:i/>
          <w:iCs/>
          <w:lang w:val="en-US" w:eastAsia="zh-CN"/>
        </w:rPr>
        <w:t>4</w:t>
      </w:r>
      <w:r w:rsidRPr="00FA2877">
        <w:rPr>
          <w:rFonts w:eastAsia="Calibri"/>
          <w:b/>
          <w:bCs/>
          <w:i/>
          <w:iCs/>
          <w:lang w:val="en-US" w:eastAsia="zh-CN"/>
        </w:rPr>
        <w:t xml:space="preserve">: The UE MOP </w:t>
      </w:r>
      <w:r>
        <w:rPr>
          <w:rFonts w:eastAsia="Calibri"/>
          <w:b/>
          <w:bCs/>
          <w:i/>
          <w:iCs/>
          <w:lang w:val="en-US" w:eastAsia="zh-CN"/>
        </w:rPr>
        <w:t xml:space="preserve">requirements </w:t>
      </w:r>
      <w:r w:rsidRPr="00FA2877">
        <w:rPr>
          <w:rFonts w:eastAsia="Calibri"/>
          <w:b/>
          <w:bCs/>
          <w:i/>
          <w:iCs/>
          <w:lang w:val="en-US" w:eastAsia="zh-CN"/>
        </w:rPr>
        <w:t xml:space="preserve">for CA or DC band combinations that involve PC2 and /or PC1.5, with UL Increased MOP capability </w:t>
      </w:r>
      <w:r>
        <w:rPr>
          <w:rFonts w:eastAsia="Calibri"/>
          <w:b/>
          <w:bCs/>
          <w:i/>
          <w:iCs/>
          <w:lang w:val="en-US" w:eastAsia="zh-CN"/>
        </w:rPr>
        <w:t>are</w:t>
      </w:r>
      <w:r w:rsidRPr="00FA2877">
        <w:rPr>
          <w:rFonts w:eastAsia="Calibri"/>
          <w:b/>
          <w:bCs/>
          <w:i/>
          <w:iCs/>
          <w:lang w:val="en-US" w:eastAsia="zh-CN"/>
        </w:rPr>
        <w:t xml:space="preserve"> extended to cover for the PC2/PC1.5 cases and involved duty cycles.</w:t>
      </w:r>
    </w:p>
    <w:p w14:paraId="36220C03" w14:textId="2613F85E" w:rsidR="00CA5E8C" w:rsidRDefault="00CA5E8C" w:rsidP="00897ADB">
      <w:pPr>
        <w:rPr>
          <w:lang w:val="en-US"/>
        </w:rPr>
      </w:pPr>
    </w:p>
    <w:p w14:paraId="00168489" w14:textId="77777777" w:rsidR="00E30254" w:rsidRPr="00EB5304" w:rsidRDefault="00E30254" w:rsidP="00E30254">
      <w:pPr>
        <w:tabs>
          <w:tab w:val="left" w:pos="1785"/>
        </w:tabs>
        <w:rPr>
          <w:b/>
          <w:bCs/>
          <w:i/>
          <w:iCs/>
        </w:rPr>
      </w:pPr>
      <w:r w:rsidRPr="00EB5304">
        <w:rPr>
          <w:b/>
          <w:bCs/>
          <w:i/>
          <w:iCs/>
        </w:rPr>
        <w:t xml:space="preserve">Proposal </w:t>
      </w:r>
      <w:r>
        <w:rPr>
          <w:b/>
          <w:bCs/>
          <w:i/>
          <w:iCs/>
        </w:rPr>
        <w:t>5</w:t>
      </w:r>
      <w:r w:rsidRPr="00EB5304">
        <w:rPr>
          <w:b/>
          <w:bCs/>
          <w:i/>
          <w:iCs/>
        </w:rPr>
        <w:t>:</w:t>
      </w:r>
      <w:r>
        <w:rPr>
          <w:b/>
          <w:bCs/>
          <w:i/>
          <w:iCs/>
        </w:rPr>
        <w:t xml:space="preserve"> For UL MOP Increased capable UEs, </w:t>
      </w:r>
      <w:r w:rsidRPr="00EB5304">
        <w:rPr>
          <w:b/>
          <w:bCs/>
          <w:i/>
          <w:iCs/>
        </w:rPr>
        <w:t>RRC signalling is needed for enabling/disabling the feature when the CA or DC is configured by network</w:t>
      </w:r>
      <w:r>
        <w:rPr>
          <w:b/>
          <w:bCs/>
          <w:i/>
          <w:iCs/>
        </w:rPr>
        <w:t xml:space="preserve"> or during operation.</w:t>
      </w:r>
    </w:p>
    <w:p w14:paraId="4E004DEF" w14:textId="77777777" w:rsidR="001F3076" w:rsidRPr="008D1733" w:rsidRDefault="001F3076" w:rsidP="001F3076">
      <w:pPr>
        <w:tabs>
          <w:tab w:val="left" w:pos="1785"/>
        </w:tabs>
        <w:rPr>
          <w:rFonts w:eastAsia="Calibri"/>
          <w:lang w:eastAsia="zh-CN"/>
        </w:rPr>
      </w:pPr>
    </w:p>
    <w:p w14:paraId="43140FCD" w14:textId="77777777" w:rsidR="00C3708D" w:rsidRDefault="00C3708D" w:rsidP="00C3708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31FDF92B" w14:textId="519B0BFC" w:rsidR="00D936EA" w:rsidRDefault="00C3708D" w:rsidP="00887DF5">
      <w:pPr>
        <w:pStyle w:val="ZT"/>
        <w:framePr w:wrap="auto" w:hAnchor="text" w:yAlign="inline"/>
        <w:jc w:val="left"/>
        <w:rPr>
          <w:rFonts w:ascii="Times New Roman" w:eastAsia="MS Mincho" w:hAnsi="Times New Roman"/>
          <w:b w:val="0"/>
          <w:bCs/>
          <w:sz w:val="20"/>
          <w:lang w:eastAsia="zh-TW"/>
        </w:rPr>
      </w:pPr>
      <w:r w:rsidRPr="00887DF5">
        <w:rPr>
          <w:rFonts w:ascii="Times New Roman" w:eastAsia="MS Mincho" w:hAnsi="Times New Roman"/>
          <w:b w:val="0"/>
          <w:bCs/>
          <w:sz w:val="20"/>
          <w:lang w:eastAsia="zh-TW"/>
        </w:rPr>
        <w:t xml:space="preserve">[1] </w:t>
      </w:r>
      <w:r w:rsidR="00547F3E">
        <w:rPr>
          <w:rFonts w:ascii="Times New Roman" w:eastAsia="MS Mincho" w:hAnsi="Times New Roman"/>
          <w:b w:val="0"/>
          <w:bCs/>
          <w:sz w:val="20"/>
          <w:lang w:eastAsia="zh-TW"/>
        </w:rPr>
        <w:t xml:space="preserve">R4-2120064 Way Forward on Increased MOP for CA/DC, Qualcomm Inc., Meeting 101-e, </w:t>
      </w:r>
      <w:r w:rsidR="006D1F10">
        <w:rPr>
          <w:rFonts w:ascii="Times New Roman" w:eastAsia="MS Mincho" w:hAnsi="Times New Roman"/>
          <w:b w:val="0"/>
          <w:bCs/>
          <w:sz w:val="20"/>
          <w:lang w:eastAsia="zh-TW"/>
        </w:rPr>
        <w:t>November</w:t>
      </w:r>
      <w:r w:rsidR="00547F3E">
        <w:rPr>
          <w:rFonts w:ascii="Times New Roman" w:eastAsia="MS Mincho" w:hAnsi="Times New Roman"/>
          <w:b w:val="0"/>
          <w:bCs/>
          <w:sz w:val="20"/>
          <w:lang w:eastAsia="zh-TW"/>
        </w:rPr>
        <w:t xml:space="preserve"> 2021</w:t>
      </w:r>
    </w:p>
    <w:p w14:paraId="585CBE28" w14:textId="27724407" w:rsidR="000E0663" w:rsidRPr="00887DF5" w:rsidRDefault="00D936EA" w:rsidP="00887DF5">
      <w:pPr>
        <w:pStyle w:val="ZT"/>
        <w:framePr w:wrap="auto" w:hAnchor="text" w:yAlign="inline"/>
        <w:jc w:val="left"/>
        <w:rPr>
          <w:rFonts w:ascii="Times New Roman" w:hAnsi="Times New Roman"/>
          <w:b w:val="0"/>
          <w:bCs/>
          <w:sz w:val="24"/>
          <w:szCs w:val="10"/>
          <w:lang w:val="en-US"/>
        </w:rPr>
      </w:pPr>
      <w:r>
        <w:rPr>
          <w:rFonts w:ascii="Times New Roman" w:eastAsia="MS Mincho" w:hAnsi="Times New Roman"/>
          <w:b w:val="0"/>
          <w:bCs/>
          <w:sz w:val="20"/>
          <w:lang w:eastAsia="zh-TW"/>
        </w:rPr>
        <w:t xml:space="preserve">[2] </w:t>
      </w:r>
      <w:r w:rsidR="00887DF5" w:rsidRPr="00887DF5">
        <w:rPr>
          <w:rFonts w:ascii="Times New Roman" w:hAnsi="Times New Roman"/>
          <w:b w:val="0"/>
          <w:bCs/>
          <w:sz w:val="20"/>
          <w:lang w:val="en-US"/>
        </w:rPr>
        <w:t>TS 38.101-</w:t>
      </w:r>
      <w:r w:rsidR="00311244">
        <w:rPr>
          <w:rFonts w:ascii="Times New Roman" w:hAnsi="Times New Roman"/>
          <w:b w:val="0"/>
          <w:bCs/>
          <w:sz w:val="20"/>
          <w:lang w:val="en-US"/>
        </w:rPr>
        <w:t>1</w:t>
      </w:r>
      <w:r w:rsidR="00887DF5" w:rsidRPr="00887DF5">
        <w:rPr>
          <w:rFonts w:ascii="Times New Roman" w:hAnsi="Times New Roman"/>
          <w:b w:val="0"/>
          <w:bCs/>
          <w:sz w:val="20"/>
          <w:lang w:val="en-US"/>
        </w:rPr>
        <w:t xml:space="preserve"> </w:t>
      </w:r>
      <w:r w:rsidR="00887DF5" w:rsidRPr="00887DF5">
        <w:rPr>
          <w:rFonts w:ascii="Times New Roman" w:hAnsi="Times New Roman"/>
          <w:b w:val="0"/>
          <w:bCs/>
          <w:sz w:val="20"/>
        </w:rPr>
        <w:t>User Equipment (UE) radio transmission and reception;</w:t>
      </w:r>
      <w:r w:rsidR="00F90B58">
        <w:rPr>
          <w:rFonts w:ascii="Times New Roman" w:hAnsi="Times New Roman"/>
          <w:b w:val="0"/>
          <w:bCs/>
          <w:sz w:val="20"/>
        </w:rPr>
        <w:t xml:space="preserve"> </w:t>
      </w:r>
      <w:r w:rsidR="00887DF5" w:rsidRPr="00887DF5">
        <w:rPr>
          <w:rFonts w:ascii="Times New Roman" w:hAnsi="Times New Roman"/>
          <w:b w:val="0"/>
          <w:bCs/>
          <w:sz w:val="20"/>
          <w:szCs w:val="10"/>
        </w:rPr>
        <w:t xml:space="preserve">Part </w:t>
      </w:r>
      <w:r w:rsidR="006533F1">
        <w:rPr>
          <w:rFonts w:ascii="Times New Roman" w:hAnsi="Times New Roman"/>
          <w:b w:val="0"/>
          <w:bCs/>
          <w:sz w:val="20"/>
          <w:szCs w:val="10"/>
        </w:rPr>
        <w:t>1</w:t>
      </w:r>
      <w:r w:rsidR="00887DF5" w:rsidRPr="00887DF5">
        <w:rPr>
          <w:rFonts w:ascii="Times New Roman" w:hAnsi="Times New Roman"/>
          <w:b w:val="0"/>
          <w:bCs/>
          <w:sz w:val="20"/>
          <w:szCs w:val="10"/>
        </w:rPr>
        <w:t xml:space="preserve">: Range </w:t>
      </w:r>
      <w:r w:rsidR="006533F1">
        <w:rPr>
          <w:rFonts w:ascii="Times New Roman" w:hAnsi="Times New Roman"/>
          <w:b w:val="0"/>
          <w:bCs/>
          <w:sz w:val="20"/>
          <w:szCs w:val="10"/>
        </w:rPr>
        <w:t>1</w:t>
      </w:r>
      <w:r w:rsidR="00887DF5" w:rsidRPr="00887DF5">
        <w:rPr>
          <w:rFonts w:ascii="Times New Roman" w:hAnsi="Times New Roman"/>
          <w:b w:val="0"/>
          <w:bCs/>
          <w:sz w:val="20"/>
          <w:szCs w:val="10"/>
        </w:rPr>
        <w:t xml:space="preserve"> Standalone</w:t>
      </w:r>
      <w:r w:rsidR="00F90B58">
        <w:rPr>
          <w:rFonts w:ascii="Times New Roman" w:hAnsi="Times New Roman"/>
          <w:b w:val="0"/>
          <w:bCs/>
          <w:sz w:val="20"/>
          <w:szCs w:val="10"/>
        </w:rPr>
        <w:t>, Rel-16</w:t>
      </w:r>
      <w:r w:rsidR="00B5170E" w:rsidRPr="00887DF5">
        <w:rPr>
          <w:rFonts w:ascii="Times New Roman" w:hAnsi="Times New Roman"/>
          <w:b w:val="0"/>
          <w:bCs/>
          <w:sz w:val="24"/>
          <w:szCs w:val="10"/>
          <w:lang w:val="en-US"/>
        </w:rPr>
        <w:t xml:space="preserve"> </w:t>
      </w:r>
    </w:p>
    <w:p w14:paraId="3C2FD0D3" w14:textId="5438554E" w:rsidR="00B5170E" w:rsidRPr="00B5170E" w:rsidRDefault="00B5170E" w:rsidP="00B5170E">
      <w:pPr>
        <w:rPr>
          <w:lang w:val="x-none"/>
        </w:rPr>
      </w:pPr>
    </w:p>
    <w:p w14:paraId="1DD2EF92" w14:textId="7D9FD687" w:rsidR="00C3708D" w:rsidRPr="000A4E21" w:rsidRDefault="00C3708D" w:rsidP="00C3708D">
      <w:pPr>
        <w:pStyle w:val="ZT"/>
        <w:framePr w:wrap="auto" w:hAnchor="text" w:yAlign="inline"/>
        <w:jc w:val="left"/>
        <w:rPr>
          <w:rFonts w:eastAsia="MS Mincho"/>
          <w:sz w:val="20"/>
          <w:szCs w:val="12"/>
          <w:lang w:eastAsia="zh-TW"/>
        </w:rPr>
      </w:pPr>
    </w:p>
    <w:p w14:paraId="3707DB65" w14:textId="77777777" w:rsidR="00E66762" w:rsidRDefault="00E66762"/>
    <w:sectPr w:rsidR="00E6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73D0A"/>
    <w:multiLevelType w:val="hybridMultilevel"/>
    <w:tmpl w:val="49C8EFBC"/>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C4BD3"/>
    <w:multiLevelType w:val="hybridMultilevel"/>
    <w:tmpl w:val="C930E8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C95B77"/>
    <w:multiLevelType w:val="hybridMultilevel"/>
    <w:tmpl w:val="418CE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41040"/>
    <w:multiLevelType w:val="hybridMultilevel"/>
    <w:tmpl w:val="BB9CD8C4"/>
    <w:lvl w:ilvl="0" w:tplc="00CAA6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C00AA"/>
    <w:multiLevelType w:val="hybridMultilevel"/>
    <w:tmpl w:val="3D52BED6"/>
    <w:lvl w:ilvl="0" w:tplc="9D28B4BE">
      <w:start w:val="1"/>
      <w:numFmt w:val="bullet"/>
      <w:lvlText w:val="•"/>
      <w:lvlJc w:val="left"/>
      <w:pPr>
        <w:tabs>
          <w:tab w:val="num" w:pos="720"/>
        </w:tabs>
        <w:ind w:left="720" w:hanging="360"/>
      </w:pPr>
      <w:rPr>
        <w:rFonts w:ascii="Arial" w:hAnsi="Arial" w:hint="default"/>
      </w:rPr>
    </w:lvl>
    <w:lvl w:ilvl="1" w:tplc="8B48B994">
      <w:numFmt w:val="bullet"/>
      <w:lvlText w:val="•"/>
      <w:lvlJc w:val="left"/>
      <w:pPr>
        <w:tabs>
          <w:tab w:val="num" w:pos="1440"/>
        </w:tabs>
        <w:ind w:left="1440" w:hanging="360"/>
      </w:pPr>
      <w:rPr>
        <w:rFonts w:ascii="Arial" w:hAnsi="Arial" w:hint="default"/>
      </w:rPr>
    </w:lvl>
    <w:lvl w:ilvl="2" w:tplc="E5080ABC">
      <w:numFmt w:val="bullet"/>
      <w:lvlText w:val=""/>
      <w:lvlJc w:val="left"/>
      <w:pPr>
        <w:tabs>
          <w:tab w:val="num" w:pos="2160"/>
        </w:tabs>
        <w:ind w:left="2160" w:hanging="360"/>
      </w:pPr>
      <w:rPr>
        <w:rFonts w:ascii="Wingdings" w:hAnsi="Wingdings" w:hint="default"/>
      </w:rPr>
    </w:lvl>
    <w:lvl w:ilvl="3" w:tplc="3252FBD8" w:tentative="1">
      <w:start w:val="1"/>
      <w:numFmt w:val="bullet"/>
      <w:lvlText w:val="•"/>
      <w:lvlJc w:val="left"/>
      <w:pPr>
        <w:tabs>
          <w:tab w:val="num" w:pos="2880"/>
        </w:tabs>
        <w:ind w:left="2880" w:hanging="360"/>
      </w:pPr>
      <w:rPr>
        <w:rFonts w:ascii="Arial" w:hAnsi="Arial" w:hint="default"/>
      </w:rPr>
    </w:lvl>
    <w:lvl w:ilvl="4" w:tplc="2C946E0A" w:tentative="1">
      <w:start w:val="1"/>
      <w:numFmt w:val="bullet"/>
      <w:lvlText w:val="•"/>
      <w:lvlJc w:val="left"/>
      <w:pPr>
        <w:tabs>
          <w:tab w:val="num" w:pos="3600"/>
        </w:tabs>
        <w:ind w:left="3600" w:hanging="360"/>
      </w:pPr>
      <w:rPr>
        <w:rFonts w:ascii="Arial" w:hAnsi="Arial" w:hint="default"/>
      </w:rPr>
    </w:lvl>
    <w:lvl w:ilvl="5" w:tplc="F3F0D6B6" w:tentative="1">
      <w:start w:val="1"/>
      <w:numFmt w:val="bullet"/>
      <w:lvlText w:val="•"/>
      <w:lvlJc w:val="left"/>
      <w:pPr>
        <w:tabs>
          <w:tab w:val="num" w:pos="4320"/>
        </w:tabs>
        <w:ind w:left="4320" w:hanging="360"/>
      </w:pPr>
      <w:rPr>
        <w:rFonts w:ascii="Arial" w:hAnsi="Arial" w:hint="default"/>
      </w:rPr>
    </w:lvl>
    <w:lvl w:ilvl="6" w:tplc="B6E2696A" w:tentative="1">
      <w:start w:val="1"/>
      <w:numFmt w:val="bullet"/>
      <w:lvlText w:val="•"/>
      <w:lvlJc w:val="left"/>
      <w:pPr>
        <w:tabs>
          <w:tab w:val="num" w:pos="5040"/>
        </w:tabs>
        <w:ind w:left="5040" w:hanging="360"/>
      </w:pPr>
      <w:rPr>
        <w:rFonts w:ascii="Arial" w:hAnsi="Arial" w:hint="default"/>
      </w:rPr>
    </w:lvl>
    <w:lvl w:ilvl="7" w:tplc="96E42B4C" w:tentative="1">
      <w:start w:val="1"/>
      <w:numFmt w:val="bullet"/>
      <w:lvlText w:val="•"/>
      <w:lvlJc w:val="left"/>
      <w:pPr>
        <w:tabs>
          <w:tab w:val="num" w:pos="5760"/>
        </w:tabs>
        <w:ind w:left="5760" w:hanging="360"/>
      </w:pPr>
      <w:rPr>
        <w:rFonts w:ascii="Arial" w:hAnsi="Arial" w:hint="default"/>
      </w:rPr>
    </w:lvl>
    <w:lvl w:ilvl="8" w:tplc="799023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7F0FAC"/>
    <w:multiLevelType w:val="hybridMultilevel"/>
    <w:tmpl w:val="730E8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A04206"/>
    <w:multiLevelType w:val="hybridMultilevel"/>
    <w:tmpl w:val="45925AF0"/>
    <w:lvl w:ilvl="0" w:tplc="16228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79102445"/>
    <w:multiLevelType w:val="hybridMultilevel"/>
    <w:tmpl w:val="4C4A1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2"/>
  </w:num>
  <w:num w:numId="4">
    <w:abstractNumId w:val="11"/>
  </w:num>
  <w:num w:numId="5">
    <w:abstractNumId w:val="1"/>
  </w:num>
  <w:num w:numId="6">
    <w:abstractNumId w:val="6"/>
  </w:num>
  <w:num w:numId="7">
    <w:abstractNumId w:val="5"/>
  </w:num>
  <w:num w:numId="8">
    <w:abstractNumId w:val="13"/>
  </w:num>
  <w:num w:numId="9">
    <w:abstractNumId w:val="4"/>
  </w:num>
  <w:num w:numId="10">
    <w:abstractNumId w:val="3"/>
  </w:num>
  <w:num w:numId="11">
    <w:abstractNumId w:val="0"/>
  </w:num>
  <w:num w:numId="12">
    <w:abstractNumId w:val="2"/>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86"/>
    <w:rsid w:val="00001E88"/>
    <w:rsid w:val="0001476E"/>
    <w:rsid w:val="00032DBC"/>
    <w:rsid w:val="00034686"/>
    <w:rsid w:val="00035CF1"/>
    <w:rsid w:val="00085F4C"/>
    <w:rsid w:val="00087169"/>
    <w:rsid w:val="00091F05"/>
    <w:rsid w:val="000941D7"/>
    <w:rsid w:val="000B5C03"/>
    <w:rsid w:val="000D1601"/>
    <w:rsid w:val="000E0663"/>
    <w:rsid w:val="000E1EB6"/>
    <w:rsid w:val="00106BA0"/>
    <w:rsid w:val="00114D30"/>
    <w:rsid w:val="001260E2"/>
    <w:rsid w:val="00141315"/>
    <w:rsid w:val="0014293A"/>
    <w:rsid w:val="001445E8"/>
    <w:rsid w:val="001565FC"/>
    <w:rsid w:val="00162C66"/>
    <w:rsid w:val="00167BCD"/>
    <w:rsid w:val="00196316"/>
    <w:rsid w:val="001B0165"/>
    <w:rsid w:val="001B2FA6"/>
    <w:rsid w:val="001B423B"/>
    <w:rsid w:val="001B76A3"/>
    <w:rsid w:val="001C4DF8"/>
    <w:rsid w:val="001D3D03"/>
    <w:rsid w:val="001D4970"/>
    <w:rsid w:val="001F3076"/>
    <w:rsid w:val="001F6659"/>
    <w:rsid w:val="00212D50"/>
    <w:rsid w:val="002150F2"/>
    <w:rsid w:val="00224C58"/>
    <w:rsid w:val="00244B15"/>
    <w:rsid w:val="0024741E"/>
    <w:rsid w:val="00252309"/>
    <w:rsid w:val="00256FC6"/>
    <w:rsid w:val="00267848"/>
    <w:rsid w:val="00271F70"/>
    <w:rsid w:val="002D4F96"/>
    <w:rsid w:val="00306AA9"/>
    <w:rsid w:val="00311244"/>
    <w:rsid w:val="00320CCD"/>
    <w:rsid w:val="00331A4E"/>
    <w:rsid w:val="003445B9"/>
    <w:rsid w:val="0034520D"/>
    <w:rsid w:val="00347860"/>
    <w:rsid w:val="003548D8"/>
    <w:rsid w:val="003646D4"/>
    <w:rsid w:val="0038138F"/>
    <w:rsid w:val="00394BD9"/>
    <w:rsid w:val="003A5F87"/>
    <w:rsid w:val="003C1AB2"/>
    <w:rsid w:val="003C1F3F"/>
    <w:rsid w:val="003D52DC"/>
    <w:rsid w:val="003F30FD"/>
    <w:rsid w:val="00400B1F"/>
    <w:rsid w:val="00411C32"/>
    <w:rsid w:val="0041576D"/>
    <w:rsid w:val="00422826"/>
    <w:rsid w:val="00427107"/>
    <w:rsid w:val="00430A08"/>
    <w:rsid w:val="00432BC9"/>
    <w:rsid w:val="00452465"/>
    <w:rsid w:val="00454DFF"/>
    <w:rsid w:val="004566D9"/>
    <w:rsid w:val="00463DDF"/>
    <w:rsid w:val="00463F66"/>
    <w:rsid w:val="00465C2D"/>
    <w:rsid w:val="004942EE"/>
    <w:rsid w:val="00495073"/>
    <w:rsid w:val="004B2C49"/>
    <w:rsid w:val="004B3B5F"/>
    <w:rsid w:val="004C2F69"/>
    <w:rsid w:val="004C6B92"/>
    <w:rsid w:val="004C706D"/>
    <w:rsid w:val="004D6BEC"/>
    <w:rsid w:val="004F0811"/>
    <w:rsid w:val="00503933"/>
    <w:rsid w:val="005172F1"/>
    <w:rsid w:val="00526E24"/>
    <w:rsid w:val="00536EB9"/>
    <w:rsid w:val="00547F3E"/>
    <w:rsid w:val="00561094"/>
    <w:rsid w:val="00574733"/>
    <w:rsid w:val="00584E6D"/>
    <w:rsid w:val="00594201"/>
    <w:rsid w:val="00596DA1"/>
    <w:rsid w:val="00597E3A"/>
    <w:rsid w:val="005A450F"/>
    <w:rsid w:val="005E7E6F"/>
    <w:rsid w:val="00600502"/>
    <w:rsid w:val="00602237"/>
    <w:rsid w:val="00606321"/>
    <w:rsid w:val="00606940"/>
    <w:rsid w:val="00611DC7"/>
    <w:rsid w:val="006272EB"/>
    <w:rsid w:val="006318E2"/>
    <w:rsid w:val="006533F1"/>
    <w:rsid w:val="00653684"/>
    <w:rsid w:val="00676F2D"/>
    <w:rsid w:val="00692E52"/>
    <w:rsid w:val="00695344"/>
    <w:rsid w:val="006A4F1E"/>
    <w:rsid w:val="006B0441"/>
    <w:rsid w:val="006B7596"/>
    <w:rsid w:val="006B7DD6"/>
    <w:rsid w:val="006C6103"/>
    <w:rsid w:val="006D1F10"/>
    <w:rsid w:val="006D5E8D"/>
    <w:rsid w:val="00704DE9"/>
    <w:rsid w:val="00710E67"/>
    <w:rsid w:val="00745540"/>
    <w:rsid w:val="00753D33"/>
    <w:rsid w:val="007703F8"/>
    <w:rsid w:val="0078286C"/>
    <w:rsid w:val="00791EEE"/>
    <w:rsid w:val="007A4EA4"/>
    <w:rsid w:val="007B0B06"/>
    <w:rsid w:val="007B2D15"/>
    <w:rsid w:val="007B59BD"/>
    <w:rsid w:val="007F6BB5"/>
    <w:rsid w:val="00800338"/>
    <w:rsid w:val="00801D68"/>
    <w:rsid w:val="008027AC"/>
    <w:rsid w:val="00833066"/>
    <w:rsid w:val="0084412B"/>
    <w:rsid w:val="00844FA2"/>
    <w:rsid w:val="0084679E"/>
    <w:rsid w:val="00850313"/>
    <w:rsid w:val="00857A1C"/>
    <w:rsid w:val="00863FAE"/>
    <w:rsid w:val="0087068A"/>
    <w:rsid w:val="00876A3C"/>
    <w:rsid w:val="00880A20"/>
    <w:rsid w:val="0088161D"/>
    <w:rsid w:val="00887DF5"/>
    <w:rsid w:val="00896C62"/>
    <w:rsid w:val="00897ADB"/>
    <w:rsid w:val="008C3AC3"/>
    <w:rsid w:val="008C5BAA"/>
    <w:rsid w:val="008D1733"/>
    <w:rsid w:val="008E1FB8"/>
    <w:rsid w:val="008F3797"/>
    <w:rsid w:val="00902956"/>
    <w:rsid w:val="00904318"/>
    <w:rsid w:val="0094404E"/>
    <w:rsid w:val="009452AC"/>
    <w:rsid w:val="0096204E"/>
    <w:rsid w:val="00980F30"/>
    <w:rsid w:val="009833A9"/>
    <w:rsid w:val="00986DB3"/>
    <w:rsid w:val="0099430A"/>
    <w:rsid w:val="009B1E30"/>
    <w:rsid w:val="009D1476"/>
    <w:rsid w:val="009D2E24"/>
    <w:rsid w:val="009E1366"/>
    <w:rsid w:val="009F4BDB"/>
    <w:rsid w:val="009F53E3"/>
    <w:rsid w:val="00A04DA6"/>
    <w:rsid w:val="00A07592"/>
    <w:rsid w:val="00A139B9"/>
    <w:rsid w:val="00A21753"/>
    <w:rsid w:val="00A31698"/>
    <w:rsid w:val="00A742FE"/>
    <w:rsid w:val="00A75BDC"/>
    <w:rsid w:val="00A83B89"/>
    <w:rsid w:val="00AA05CD"/>
    <w:rsid w:val="00AA0C8E"/>
    <w:rsid w:val="00AA18D0"/>
    <w:rsid w:val="00AB15B8"/>
    <w:rsid w:val="00AB2988"/>
    <w:rsid w:val="00AE38F5"/>
    <w:rsid w:val="00AF2167"/>
    <w:rsid w:val="00AF275E"/>
    <w:rsid w:val="00AF6E68"/>
    <w:rsid w:val="00B02F4C"/>
    <w:rsid w:val="00B100E4"/>
    <w:rsid w:val="00B27FA3"/>
    <w:rsid w:val="00B31B2F"/>
    <w:rsid w:val="00B328E7"/>
    <w:rsid w:val="00B33B39"/>
    <w:rsid w:val="00B36F63"/>
    <w:rsid w:val="00B5170E"/>
    <w:rsid w:val="00B71053"/>
    <w:rsid w:val="00B72841"/>
    <w:rsid w:val="00B87206"/>
    <w:rsid w:val="00B90C96"/>
    <w:rsid w:val="00BB7E17"/>
    <w:rsid w:val="00BC2D92"/>
    <w:rsid w:val="00BC665D"/>
    <w:rsid w:val="00BF10C5"/>
    <w:rsid w:val="00C00F30"/>
    <w:rsid w:val="00C06CE6"/>
    <w:rsid w:val="00C20479"/>
    <w:rsid w:val="00C33829"/>
    <w:rsid w:val="00C3708D"/>
    <w:rsid w:val="00C3791D"/>
    <w:rsid w:val="00C45525"/>
    <w:rsid w:val="00C46615"/>
    <w:rsid w:val="00C55FD5"/>
    <w:rsid w:val="00C87DE6"/>
    <w:rsid w:val="00C91A61"/>
    <w:rsid w:val="00CA2832"/>
    <w:rsid w:val="00CA5E8C"/>
    <w:rsid w:val="00CC2682"/>
    <w:rsid w:val="00CD6DB9"/>
    <w:rsid w:val="00CF7144"/>
    <w:rsid w:val="00D142B2"/>
    <w:rsid w:val="00D3679B"/>
    <w:rsid w:val="00D36B2C"/>
    <w:rsid w:val="00D40CCB"/>
    <w:rsid w:val="00D41022"/>
    <w:rsid w:val="00D71029"/>
    <w:rsid w:val="00D7154E"/>
    <w:rsid w:val="00D91BC7"/>
    <w:rsid w:val="00D936EA"/>
    <w:rsid w:val="00DA31C9"/>
    <w:rsid w:val="00DB2DF2"/>
    <w:rsid w:val="00DC2F41"/>
    <w:rsid w:val="00DD0D33"/>
    <w:rsid w:val="00DD62E3"/>
    <w:rsid w:val="00DE5CBF"/>
    <w:rsid w:val="00DE7EA3"/>
    <w:rsid w:val="00E16572"/>
    <w:rsid w:val="00E259E2"/>
    <w:rsid w:val="00E30254"/>
    <w:rsid w:val="00E374C3"/>
    <w:rsid w:val="00E542B3"/>
    <w:rsid w:val="00E609DD"/>
    <w:rsid w:val="00E6448F"/>
    <w:rsid w:val="00E66762"/>
    <w:rsid w:val="00E74953"/>
    <w:rsid w:val="00E75023"/>
    <w:rsid w:val="00E763EB"/>
    <w:rsid w:val="00EA2269"/>
    <w:rsid w:val="00EA358D"/>
    <w:rsid w:val="00EB5304"/>
    <w:rsid w:val="00EC5392"/>
    <w:rsid w:val="00ED4762"/>
    <w:rsid w:val="00EE211F"/>
    <w:rsid w:val="00EE3AC3"/>
    <w:rsid w:val="00EE579E"/>
    <w:rsid w:val="00F2631B"/>
    <w:rsid w:val="00F43623"/>
    <w:rsid w:val="00F453F9"/>
    <w:rsid w:val="00F54B0C"/>
    <w:rsid w:val="00F554C6"/>
    <w:rsid w:val="00F73314"/>
    <w:rsid w:val="00F83856"/>
    <w:rsid w:val="00F90B58"/>
    <w:rsid w:val="00F94D42"/>
    <w:rsid w:val="00FA2877"/>
    <w:rsid w:val="00FA7941"/>
    <w:rsid w:val="00FC4F06"/>
    <w:rsid w:val="00FC67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55A"/>
  <w15:chartTrackingRefBased/>
  <w15:docId w15:val="{4125801A-D55B-4D4F-B1FD-290D94D1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86"/>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03468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346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175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686"/>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346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34686"/>
    <w:rPr>
      <w:rFonts w:ascii="Times New Roman" w:eastAsia="SimSun" w:hAnsi="Times New Roman" w:cs="Times New Roman"/>
      <w:sz w:val="20"/>
      <w:szCs w:val="20"/>
      <w:lang w:val="en-GB"/>
    </w:rPr>
  </w:style>
  <w:style w:type="table" w:styleId="TableGrid">
    <w:name w:val="Table Grid"/>
    <w:basedOn w:val="TableNormal"/>
    <w:uiPriority w:val="39"/>
    <w:rsid w:val="0003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686"/>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034686"/>
    <w:pPr>
      <w:spacing w:after="0" w:line="240" w:lineRule="auto"/>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A21753"/>
    <w:rPr>
      <w:rFonts w:asciiTheme="majorHAnsi" w:eastAsiaTheme="majorEastAsia" w:hAnsiTheme="majorHAnsi" w:cstheme="majorBidi"/>
      <w:color w:val="1F3763" w:themeColor="accent1" w:themeShade="7F"/>
      <w:sz w:val="24"/>
      <w:szCs w:val="24"/>
      <w:lang w:val="en-GB"/>
    </w:rPr>
  </w:style>
  <w:style w:type="paragraph" w:styleId="Subtitle">
    <w:name w:val="Subtitle"/>
    <w:basedOn w:val="Normal"/>
    <w:next w:val="Normal"/>
    <w:link w:val="SubtitleChar"/>
    <w:uiPriority w:val="11"/>
    <w:qFormat/>
    <w:rsid w:val="00A217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753"/>
    <w:rPr>
      <w:rFonts w:eastAsiaTheme="minorEastAsia"/>
      <w:color w:val="5A5A5A" w:themeColor="text1" w:themeTint="A5"/>
      <w:spacing w:val="15"/>
      <w:lang w:val="en-GB"/>
    </w:rPr>
  </w:style>
  <w:style w:type="paragraph" w:customStyle="1" w:styleId="ZT">
    <w:name w:val="ZT"/>
    <w:rsid w:val="00C3708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BodyText">
    <w:name w:val="Body Text"/>
    <w:basedOn w:val="Normal"/>
    <w:link w:val="BodyTextChar"/>
    <w:uiPriority w:val="99"/>
    <w:semiHidden/>
    <w:unhideWhenUsed/>
    <w:rsid w:val="00FA7941"/>
    <w:rPr>
      <w:rFonts w:ascii="Calibri" w:eastAsiaTheme="minorEastAsia" w:hAnsi="Calibri" w:cs="Calibri"/>
      <w:sz w:val="22"/>
      <w:szCs w:val="22"/>
      <w:lang w:val="en-US" w:eastAsia="zh-CN"/>
    </w:rPr>
  </w:style>
  <w:style w:type="character" w:customStyle="1" w:styleId="BodyTextChar">
    <w:name w:val="Body Text Char"/>
    <w:basedOn w:val="DefaultParagraphFont"/>
    <w:link w:val="BodyText"/>
    <w:uiPriority w:val="99"/>
    <w:semiHidden/>
    <w:rsid w:val="00FA7941"/>
    <w:rPr>
      <w:rFonts w:ascii="Calibri" w:eastAsiaTheme="minorEastAsia" w:hAnsi="Calibri" w:cs="Calibri"/>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ト"/>
    <w:basedOn w:val="Normal"/>
    <w:link w:val="ListParagraphChar"/>
    <w:uiPriority w:val="34"/>
    <w:qFormat/>
    <w:rsid w:val="001B2FA6"/>
    <w:pPr>
      <w:ind w:left="720"/>
      <w:contextualSpacing/>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600502"/>
    <w:rPr>
      <w:rFonts w:ascii="Times New Roman" w:eastAsia="SimSun" w:hAnsi="Times New Roman" w:cs="Times New Roman"/>
      <w:sz w:val="20"/>
      <w:szCs w:val="20"/>
      <w:lang w:val="en-GB"/>
    </w:rPr>
  </w:style>
  <w:style w:type="paragraph" w:styleId="BalloonText">
    <w:name w:val="Balloon Text"/>
    <w:basedOn w:val="Normal"/>
    <w:link w:val="BalloonTextChar"/>
    <w:rsid w:val="004C6B92"/>
    <w:rPr>
      <w:rFonts w:ascii="Tahoma" w:eastAsia="Batang" w:hAnsi="Tahoma" w:cs="Tahoma"/>
      <w:sz w:val="16"/>
      <w:szCs w:val="16"/>
    </w:rPr>
  </w:style>
  <w:style w:type="character" w:customStyle="1" w:styleId="BalloonTextChar">
    <w:name w:val="Balloon Text Char"/>
    <w:basedOn w:val="DefaultParagraphFont"/>
    <w:link w:val="BalloonText"/>
    <w:rsid w:val="004C6B92"/>
    <w:rPr>
      <w:rFonts w:ascii="Tahoma" w:eastAsia="Batang" w:hAnsi="Tahoma" w:cs="Tahoma"/>
      <w:sz w:val="16"/>
      <w:szCs w:val="16"/>
      <w:lang w:val="en-GB"/>
    </w:rPr>
  </w:style>
  <w:style w:type="paragraph" w:customStyle="1" w:styleId="ZchnZchn">
    <w:name w:val="Zchn Zchn"/>
    <w:rsid w:val="004C6B92"/>
    <w:pPr>
      <w:keepNext/>
      <w:numPr>
        <w:numId w:val="11"/>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SymbolsymbolLeft025Hanging013">
    <w:name w:val="Style Bulleted Symbol (symbol) Left:  0.25&quot; Hanging:  0.13"/>
    <w:basedOn w:val="NoList"/>
    <w:rsid w:val="004C6B92"/>
    <w:pPr>
      <w:numPr>
        <w:numId w:val="11"/>
      </w:numPr>
    </w:pPr>
  </w:style>
  <w:style w:type="paragraph" w:styleId="Title">
    <w:name w:val="Title"/>
    <w:basedOn w:val="Normal"/>
    <w:next w:val="Normal"/>
    <w:link w:val="TitleChar"/>
    <w:uiPriority w:val="10"/>
    <w:qFormat/>
    <w:rsid w:val="00B5170E"/>
    <w:pPr>
      <w:spacing w:before="240" w:after="60"/>
      <w:ind w:left="1701" w:hanging="1701"/>
      <w:outlineLvl w:val="0"/>
    </w:pPr>
    <w:rPr>
      <w:rFonts w:ascii="Arial" w:eastAsia="Times New Roman" w:hAnsi="Arial"/>
      <w:b/>
      <w:bCs/>
      <w:kern w:val="28"/>
      <w:lang w:val="x-none"/>
    </w:rPr>
  </w:style>
  <w:style w:type="character" w:customStyle="1" w:styleId="TitleChar">
    <w:name w:val="Title Char"/>
    <w:basedOn w:val="DefaultParagraphFont"/>
    <w:link w:val="Title"/>
    <w:uiPriority w:val="10"/>
    <w:rsid w:val="00B5170E"/>
    <w:rPr>
      <w:rFonts w:ascii="Arial" w:eastAsia="Times New Roman" w:hAnsi="Arial" w:cs="Times New Roman"/>
      <w:b/>
      <w:bCs/>
      <w:kern w:val="28"/>
      <w:sz w:val="20"/>
      <w:szCs w:val="20"/>
      <w:lang w:val="x-none"/>
    </w:rPr>
  </w:style>
  <w:style w:type="paragraph" w:customStyle="1" w:styleId="TF">
    <w:name w:val="TF"/>
    <w:aliases w:val="left"/>
    <w:basedOn w:val="Normal"/>
    <w:link w:val="TFChar"/>
    <w:rsid w:val="004942EE"/>
    <w:pPr>
      <w:keepLines/>
      <w:spacing w:after="240"/>
      <w:jc w:val="center"/>
    </w:pPr>
    <w:rPr>
      <w:rFonts w:ascii="Arial" w:eastAsia="Times New Roman" w:hAnsi="Arial"/>
      <w:b/>
    </w:rPr>
  </w:style>
  <w:style w:type="character" w:customStyle="1" w:styleId="TFChar">
    <w:name w:val="TF Char"/>
    <w:link w:val="TF"/>
    <w:qFormat/>
    <w:rsid w:val="004942EE"/>
    <w:rPr>
      <w:rFonts w:ascii="Arial" w:eastAsia="Times New Roman" w:hAnsi="Arial" w:cs="Times New Roman"/>
      <w:b/>
      <w:sz w:val="20"/>
      <w:szCs w:val="20"/>
      <w:lang w:val="en-GB"/>
    </w:rPr>
  </w:style>
  <w:style w:type="character" w:customStyle="1" w:styleId="TACChar">
    <w:name w:val="TAC Char"/>
    <w:link w:val="TAC"/>
    <w:qFormat/>
    <w:locked/>
    <w:rsid w:val="00833066"/>
    <w:rPr>
      <w:rFonts w:ascii="Arial" w:hAnsi="Arial" w:cs="Arial"/>
      <w:sz w:val="18"/>
      <w:lang w:val="x-none"/>
    </w:rPr>
  </w:style>
  <w:style w:type="paragraph" w:customStyle="1" w:styleId="TAC">
    <w:name w:val="TAC"/>
    <w:basedOn w:val="Normal"/>
    <w:link w:val="TACChar"/>
    <w:qFormat/>
    <w:rsid w:val="00833066"/>
    <w:pPr>
      <w:keepNext/>
      <w:keepLines/>
      <w:jc w:val="center"/>
    </w:pPr>
    <w:rPr>
      <w:rFonts w:ascii="Arial" w:eastAsiaTheme="minorHAnsi" w:hAnsi="Arial" w:cs="Arial"/>
      <w:sz w:val="18"/>
      <w:szCs w:val="22"/>
      <w:lang w:val="x-none"/>
    </w:rPr>
  </w:style>
  <w:style w:type="character" w:customStyle="1" w:styleId="THChar">
    <w:name w:val="TH Char"/>
    <w:link w:val="TH"/>
    <w:qFormat/>
    <w:locked/>
    <w:rsid w:val="00833066"/>
    <w:rPr>
      <w:rFonts w:ascii="Arial" w:hAnsi="Arial" w:cs="Arial"/>
      <w:b/>
      <w:lang w:val="x-none"/>
    </w:rPr>
  </w:style>
  <w:style w:type="paragraph" w:customStyle="1" w:styleId="TH">
    <w:name w:val="TH"/>
    <w:basedOn w:val="Normal"/>
    <w:link w:val="THChar"/>
    <w:qFormat/>
    <w:rsid w:val="00833066"/>
    <w:pPr>
      <w:keepNext/>
      <w:keepLines/>
      <w:spacing w:before="60" w:after="180"/>
      <w:jc w:val="center"/>
    </w:pPr>
    <w:rPr>
      <w:rFonts w:ascii="Arial" w:eastAsiaTheme="minorHAnsi" w:hAnsi="Arial" w:cs="Arial"/>
      <w:b/>
      <w:sz w:val="22"/>
      <w:szCs w:val="22"/>
      <w:lang w:val="x-none"/>
    </w:rPr>
  </w:style>
  <w:style w:type="paragraph" w:customStyle="1" w:styleId="TAH">
    <w:name w:val="TAH"/>
    <w:basedOn w:val="TAC"/>
    <w:link w:val="TAHCar"/>
    <w:qFormat/>
    <w:rsid w:val="00833066"/>
    <w:rPr>
      <w:b/>
    </w:rPr>
  </w:style>
  <w:style w:type="character" w:customStyle="1" w:styleId="TAHCar">
    <w:name w:val="TAH Car"/>
    <w:link w:val="TAH"/>
    <w:qFormat/>
    <w:locked/>
    <w:rsid w:val="00833066"/>
    <w:rPr>
      <w:rFonts w:ascii="Arial" w:hAnsi="Arial" w:cs="Arial"/>
      <w:b/>
      <w:sz w:val="18"/>
      <w:lang w:val="x-none"/>
    </w:rPr>
  </w:style>
  <w:style w:type="character" w:customStyle="1" w:styleId="ZGSM">
    <w:name w:val="ZGSM"/>
    <w:rsid w:val="00887DF5"/>
  </w:style>
  <w:style w:type="paragraph" w:customStyle="1" w:styleId="EQ">
    <w:name w:val="EQ"/>
    <w:basedOn w:val="Normal"/>
    <w:next w:val="Normal"/>
    <w:link w:val="EQChar"/>
    <w:qFormat/>
    <w:rsid w:val="00C46615"/>
    <w:pPr>
      <w:keepLines/>
      <w:tabs>
        <w:tab w:val="center" w:pos="4536"/>
        <w:tab w:val="right" w:pos="9072"/>
      </w:tabs>
      <w:spacing w:after="180"/>
    </w:pPr>
    <w:rPr>
      <w:rFonts w:eastAsia="MS Mincho"/>
      <w:noProof/>
    </w:rPr>
  </w:style>
  <w:style w:type="character" w:customStyle="1" w:styleId="EQChar">
    <w:name w:val="EQ Char"/>
    <w:link w:val="EQ"/>
    <w:qFormat/>
    <w:rsid w:val="00C46615"/>
    <w:rPr>
      <w:rFonts w:ascii="Times New Roman" w:eastAsia="MS Mincho" w:hAnsi="Times New Roman" w:cs="Times New Roman"/>
      <w:noProof/>
      <w:sz w:val="20"/>
      <w:szCs w:val="20"/>
      <w:lang w:val="en-GB"/>
    </w:rPr>
  </w:style>
  <w:style w:type="paragraph" w:customStyle="1" w:styleId="B1">
    <w:name w:val="B1"/>
    <w:basedOn w:val="Normal"/>
    <w:link w:val="B1Char"/>
    <w:qFormat/>
    <w:rsid w:val="00AF275E"/>
    <w:pPr>
      <w:spacing w:after="180"/>
      <w:ind w:left="568" w:hanging="284"/>
    </w:pPr>
    <w:rPr>
      <w:rFonts w:eastAsia="MS Mincho"/>
    </w:rPr>
  </w:style>
  <w:style w:type="paragraph" w:customStyle="1" w:styleId="TAN">
    <w:name w:val="TAN"/>
    <w:basedOn w:val="Normal"/>
    <w:link w:val="TANChar"/>
    <w:qFormat/>
    <w:rsid w:val="00AF275E"/>
    <w:pPr>
      <w:keepNext/>
      <w:keepLines/>
      <w:ind w:left="851" w:hanging="851"/>
    </w:pPr>
    <w:rPr>
      <w:rFonts w:ascii="Arial" w:eastAsia="MS Mincho" w:hAnsi="Arial"/>
      <w:sz w:val="18"/>
    </w:rPr>
  </w:style>
  <w:style w:type="character" w:customStyle="1" w:styleId="TANChar">
    <w:name w:val="TAN Char"/>
    <w:link w:val="TAN"/>
    <w:qFormat/>
    <w:rsid w:val="00AF275E"/>
    <w:rPr>
      <w:rFonts w:ascii="Arial" w:eastAsia="MS Mincho" w:hAnsi="Arial" w:cs="Times New Roman"/>
      <w:sz w:val="18"/>
      <w:szCs w:val="20"/>
      <w:lang w:val="en-GB"/>
    </w:rPr>
  </w:style>
  <w:style w:type="character" w:customStyle="1" w:styleId="B1Char">
    <w:name w:val="B1 Char"/>
    <w:link w:val="B1"/>
    <w:qFormat/>
    <w:locked/>
    <w:rsid w:val="00AF275E"/>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26">
      <w:bodyDiv w:val="1"/>
      <w:marLeft w:val="0"/>
      <w:marRight w:val="0"/>
      <w:marTop w:val="0"/>
      <w:marBottom w:val="0"/>
      <w:divBdr>
        <w:top w:val="none" w:sz="0" w:space="0" w:color="auto"/>
        <w:left w:val="none" w:sz="0" w:space="0" w:color="auto"/>
        <w:bottom w:val="none" w:sz="0" w:space="0" w:color="auto"/>
        <w:right w:val="none" w:sz="0" w:space="0" w:color="auto"/>
      </w:divBdr>
      <w:divsChild>
        <w:div w:id="2103604630">
          <w:marLeft w:val="446"/>
          <w:marRight w:val="0"/>
          <w:marTop w:val="0"/>
          <w:marBottom w:val="120"/>
          <w:divBdr>
            <w:top w:val="none" w:sz="0" w:space="0" w:color="auto"/>
            <w:left w:val="none" w:sz="0" w:space="0" w:color="auto"/>
            <w:bottom w:val="none" w:sz="0" w:space="0" w:color="auto"/>
            <w:right w:val="none" w:sz="0" w:space="0" w:color="auto"/>
          </w:divBdr>
        </w:div>
        <w:div w:id="885028325">
          <w:marLeft w:val="1166"/>
          <w:marRight w:val="0"/>
          <w:marTop w:val="0"/>
          <w:marBottom w:val="120"/>
          <w:divBdr>
            <w:top w:val="none" w:sz="0" w:space="0" w:color="auto"/>
            <w:left w:val="none" w:sz="0" w:space="0" w:color="auto"/>
            <w:bottom w:val="none" w:sz="0" w:space="0" w:color="auto"/>
            <w:right w:val="none" w:sz="0" w:space="0" w:color="auto"/>
          </w:divBdr>
        </w:div>
        <w:div w:id="970138449">
          <w:marLeft w:val="1987"/>
          <w:marRight w:val="0"/>
          <w:marTop w:val="0"/>
          <w:marBottom w:val="120"/>
          <w:divBdr>
            <w:top w:val="none" w:sz="0" w:space="0" w:color="auto"/>
            <w:left w:val="none" w:sz="0" w:space="0" w:color="auto"/>
            <w:bottom w:val="none" w:sz="0" w:space="0" w:color="auto"/>
            <w:right w:val="none" w:sz="0" w:space="0" w:color="auto"/>
          </w:divBdr>
        </w:div>
        <w:div w:id="862789200">
          <w:marLeft w:val="1987"/>
          <w:marRight w:val="0"/>
          <w:marTop w:val="0"/>
          <w:marBottom w:val="120"/>
          <w:divBdr>
            <w:top w:val="none" w:sz="0" w:space="0" w:color="auto"/>
            <w:left w:val="none" w:sz="0" w:space="0" w:color="auto"/>
            <w:bottom w:val="none" w:sz="0" w:space="0" w:color="auto"/>
            <w:right w:val="none" w:sz="0" w:space="0" w:color="auto"/>
          </w:divBdr>
        </w:div>
        <w:div w:id="1705445302">
          <w:marLeft w:val="1987"/>
          <w:marRight w:val="0"/>
          <w:marTop w:val="0"/>
          <w:marBottom w:val="120"/>
          <w:divBdr>
            <w:top w:val="none" w:sz="0" w:space="0" w:color="auto"/>
            <w:left w:val="none" w:sz="0" w:space="0" w:color="auto"/>
            <w:bottom w:val="none" w:sz="0" w:space="0" w:color="auto"/>
            <w:right w:val="none" w:sz="0" w:space="0" w:color="auto"/>
          </w:divBdr>
        </w:div>
        <w:div w:id="1270046682">
          <w:marLeft w:val="1267"/>
          <w:marRight w:val="0"/>
          <w:marTop w:val="0"/>
          <w:marBottom w:val="120"/>
          <w:divBdr>
            <w:top w:val="none" w:sz="0" w:space="0" w:color="auto"/>
            <w:left w:val="none" w:sz="0" w:space="0" w:color="auto"/>
            <w:bottom w:val="none" w:sz="0" w:space="0" w:color="auto"/>
            <w:right w:val="none" w:sz="0" w:space="0" w:color="auto"/>
          </w:divBdr>
        </w:div>
        <w:div w:id="725642655">
          <w:marLeft w:val="1987"/>
          <w:marRight w:val="0"/>
          <w:marTop w:val="0"/>
          <w:marBottom w:val="120"/>
          <w:divBdr>
            <w:top w:val="none" w:sz="0" w:space="0" w:color="auto"/>
            <w:left w:val="none" w:sz="0" w:space="0" w:color="auto"/>
            <w:bottom w:val="none" w:sz="0" w:space="0" w:color="auto"/>
            <w:right w:val="none" w:sz="0" w:space="0" w:color="auto"/>
          </w:divBdr>
        </w:div>
        <w:div w:id="1211065664">
          <w:marLeft w:val="1987"/>
          <w:marRight w:val="0"/>
          <w:marTop w:val="0"/>
          <w:marBottom w:val="120"/>
          <w:divBdr>
            <w:top w:val="none" w:sz="0" w:space="0" w:color="auto"/>
            <w:left w:val="none" w:sz="0" w:space="0" w:color="auto"/>
            <w:bottom w:val="none" w:sz="0" w:space="0" w:color="auto"/>
            <w:right w:val="none" w:sz="0" w:space="0" w:color="auto"/>
          </w:divBdr>
        </w:div>
        <w:div w:id="1264150558">
          <w:marLeft w:val="1987"/>
          <w:marRight w:val="0"/>
          <w:marTop w:val="0"/>
          <w:marBottom w:val="120"/>
          <w:divBdr>
            <w:top w:val="none" w:sz="0" w:space="0" w:color="auto"/>
            <w:left w:val="none" w:sz="0" w:space="0" w:color="auto"/>
            <w:bottom w:val="none" w:sz="0" w:space="0" w:color="auto"/>
            <w:right w:val="none" w:sz="0" w:space="0" w:color="auto"/>
          </w:divBdr>
        </w:div>
      </w:divsChild>
    </w:div>
    <w:div w:id="110252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25C5-9317-463A-B8A6-4FD8AE02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6</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414</cp:revision>
  <dcterms:created xsi:type="dcterms:W3CDTF">2021-05-08T13:33:00Z</dcterms:created>
  <dcterms:modified xsi:type="dcterms:W3CDTF">2022-01-10T17:58:00Z</dcterms:modified>
</cp:coreProperties>
</file>